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0302" w:rsidRPr="00EE2C61" w:rsidRDefault="00124191" w:rsidP="00EE2C61">
      <w:pPr>
        <w:pStyle w:val="i-worksheettype"/>
      </w:pPr>
      <w:r w:rsidRPr="00EE2C61">
        <w:t>Teaching program</w:t>
      </w:r>
    </w:p>
    <w:p w:rsidR="00124191" w:rsidRPr="00EE2C61" w:rsidRDefault="00124191" w:rsidP="00EE2C61">
      <w:pPr>
        <w:pStyle w:val="i-worksheettitle"/>
      </w:pPr>
      <w:r w:rsidRPr="00EE2C61">
        <w:t>Nelson Physics Units 1 &amp; 2 for the Australian Curriculum</w:t>
      </w:r>
    </w:p>
    <w:p w:rsidR="004A33F9" w:rsidRDefault="004A33F9" w:rsidP="00EE2C61">
      <w:pPr>
        <w:pStyle w:val="i-chead"/>
      </w:pPr>
    </w:p>
    <w:p w:rsidR="00124191" w:rsidRPr="00EE2C61" w:rsidRDefault="00124191" w:rsidP="00EE2C61">
      <w:pPr>
        <w:pStyle w:val="i-chead"/>
      </w:pPr>
      <w:r w:rsidRPr="00EE2C61">
        <w:t>Chapter 1 Heating and cooling</w:t>
      </w:r>
    </w:p>
    <w:tbl>
      <w:tblPr>
        <w:tblStyle w:val="TableGrid"/>
        <w:tblW w:w="0" w:type="auto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730"/>
        <w:gridCol w:w="2052"/>
        <w:gridCol w:w="2404"/>
        <w:gridCol w:w="2312"/>
        <w:gridCol w:w="2356"/>
      </w:tblGrid>
      <w:tr w:rsidR="00124191" w:rsidRPr="004A33F9" w:rsidTr="004A33F9">
        <w:trPr>
          <w:tblHeader/>
        </w:trPr>
        <w:tc>
          <w:tcPr>
            <w:tcW w:w="0" w:type="auto"/>
            <w:gridSpan w:val="5"/>
          </w:tcPr>
          <w:p w:rsidR="00124191" w:rsidRPr="004A33F9" w:rsidRDefault="00124191" w:rsidP="001D6BFC">
            <w:pPr>
              <w:pStyle w:val="i-TBtablecolumnhead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 xml:space="preserve">Semester </w:t>
            </w:r>
            <w:r w:rsidR="001D6BFC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</w:tr>
      <w:tr w:rsidR="00124191" w:rsidRPr="004A33F9" w:rsidTr="004A33F9">
        <w:trPr>
          <w:tblHeader/>
        </w:trPr>
        <w:tc>
          <w:tcPr>
            <w:tcW w:w="0" w:type="auto"/>
          </w:tcPr>
          <w:p w:rsidR="00124191" w:rsidRPr="004A33F9" w:rsidRDefault="00124191" w:rsidP="00EE2C61">
            <w:pPr>
              <w:pStyle w:val="i-TBtablecolumnhead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Week</w:t>
            </w:r>
          </w:p>
        </w:tc>
        <w:tc>
          <w:tcPr>
            <w:tcW w:w="0" w:type="auto"/>
          </w:tcPr>
          <w:p w:rsidR="00124191" w:rsidRPr="004A33F9" w:rsidRDefault="00124191" w:rsidP="00EE2C61">
            <w:pPr>
              <w:pStyle w:val="i-TBtablecolumnhead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Curriculum material to be covered</w:t>
            </w:r>
          </w:p>
        </w:tc>
        <w:tc>
          <w:tcPr>
            <w:tcW w:w="0" w:type="auto"/>
          </w:tcPr>
          <w:p w:rsidR="00124191" w:rsidRPr="004A33F9" w:rsidRDefault="00124191" w:rsidP="00EE2C61">
            <w:pPr>
              <w:pStyle w:val="i-TBtablecolumnhead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Activities to be completed in class</w:t>
            </w:r>
          </w:p>
        </w:tc>
        <w:tc>
          <w:tcPr>
            <w:tcW w:w="0" w:type="auto"/>
          </w:tcPr>
          <w:p w:rsidR="00124191" w:rsidRPr="004A33F9" w:rsidRDefault="00124191" w:rsidP="00EE2C61">
            <w:pPr>
              <w:pStyle w:val="i-TBtablecolumnhead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Assessment activities</w:t>
            </w:r>
          </w:p>
        </w:tc>
        <w:tc>
          <w:tcPr>
            <w:tcW w:w="0" w:type="auto"/>
          </w:tcPr>
          <w:p w:rsidR="00124191" w:rsidRPr="004A33F9" w:rsidRDefault="00124191" w:rsidP="00EE2C61">
            <w:pPr>
              <w:pStyle w:val="i-TBtablecolumnhead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Student managed learning</w:t>
            </w:r>
          </w:p>
        </w:tc>
      </w:tr>
      <w:tr w:rsidR="00124191" w:rsidRPr="004A33F9" w:rsidTr="004A33F9">
        <w:trPr>
          <w:trHeight w:val="20"/>
        </w:trPr>
        <w:tc>
          <w:tcPr>
            <w:tcW w:w="0" w:type="auto"/>
            <w:vMerge w:val="restart"/>
          </w:tcPr>
          <w:p w:rsidR="00124191" w:rsidRPr="004A33F9" w:rsidRDefault="00124191" w:rsidP="00EE2C61">
            <w:pPr>
              <w:pStyle w:val="i-TBtablecolumnhead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0" w:type="auto"/>
          </w:tcPr>
          <w:p w:rsidR="00124191" w:rsidRPr="004A33F9" w:rsidRDefault="00124191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Introduction to subject</w:t>
            </w:r>
          </w:p>
          <w:p w:rsidR="00124191" w:rsidRPr="004A33F9" w:rsidRDefault="00124191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Requirements of the program</w:t>
            </w:r>
          </w:p>
          <w:p w:rsidR="00124191" w:rsidRPr="004A33F9" w:rsidRDefault="00124191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Introduction to heating and cooling</w:t>
            </w:r>
          </w:p>
        </w:tc>
        <w:tc>
          <w:tcPr>
            <w:tcW w:w="0" w:type="auto"/>
          </w:tcPr>
          <w:p w:rsidR="00124191" w:rsidRPr="004A33F9" w:rsidRDefault="00124191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Reading pages 1–5</w:t>
            </w:r>
          </w:p>
          <w:p w:rsidR="00124191" w:rsidRPr="004A33F9" w:rsidRDefault="00124191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Activity 1.1: Sensing hot and cold</w:t>
            </w:r>
          </w:p>
        </w:tc>
        <w:tc>
          <w:tcPr>
            <w:tcW w:w="0" w:type="auto"/>
          </w:tcPr>
          <w:p w:rsidR="00124191" w:rsidRPr="004A33F9" w:rsidRDefault="00124191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:rsidR="00124191" w:rsidRPr="004A33F9" w:rsidRDefault="00124191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Prior knowledge sheet</w:t>
            </w:r>
          </w:p>
        </w:tc>
      </w:tr>
      <w:tr w:rsidR="00124191" w:rsidRPr="004A33F9" w:rsidTr="004A33F9">
        <w:trPr>
          <w:trHeight w:val="20"/>
        </w:trPr>
        <w:tc>
          <w:tcPr>
            <w:tcW w:w="0" w:type="auto"/>
            <w:vMerge/>
          </w:tcPr>
          <w:p w:rsidR="00124191" w:rsidRPr="004A33F9" w:rsidRDefault="00124191" w:rsidP="00EE2C61">
            <w:pPr>
              <w:pStyle w:val="i-TBtablecolumnhead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:rsidR="00124191" w:rsidRPr="004A33F9" w:rsidRDefault="00124191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Kinetic particle model of matter</w:t>
            </w:r>
          </w:p>
          <w:p w:rsidR="00124191" w:rsidRPr="004A33F9" w:rsidRDefault="00124191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The energy model</w:t>
            </w:r>
          </w:p>
          <w:p w:rsidR="00124191" w:rsidRPr="004A33F9" w:rsidRDefault="00124191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• potential energy</w:t>
            </w:r>
          </w:p>
          <w:p w:rsidR="00124191" w:rsidRPr="004A33F9" w:rsidRDefault="00124191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• kinetic energy</w:t>
            </w:r>
          </w:p>
          <w:p w:rsidR="00124191" w:rsidRPr="004A33F9" w:rsidRDefault="00124191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• internal energy</w:t>
            </w:r>
          </w:p>
        </w:tc>
        <w:tc>
          <w:tcPr>
            <w:tcW w:w="0" w:type="auto"/>
          </w:tcPr>
          <w:p w:rsidR="00124191" w:rsidRPr="004A33F9" w:rsidRDefault="00124191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Reading pages 5–9</w:t>
            </w:r>
          </w:p>
        </w:tc>
        <w:tc>
          <w:tcPr>
            <w:tcW w:w="0" w:type="auto"/>
          </w:tcPr>
          <w:p w:rsidR="00124191" w:rsidRPr="004A33F9" w:rsidRDefault="00124191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:rsidR="00124191" w:rsidRPr="004A33F9" w:rsidRDefault="00124191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Question set 1.1</w:t>
            </w:r>
          </w:p>
        </w:tc>
      </w:tr>
      <w:tr w:rsidR="00124191" w:rsidRPr="004A33F9" w:rsidTr="004A33F9">
        <w:trPr>
          <w:trHeight w:val="20"/>
        </w:trPr>
        <w:tc>
          <w:tcPr>
            <w:tcW w:w="0" w:type="auto"/>
            <w:vMerge/>
          </w:tcPr>
          <w:p w:rsidR="00124191" w:rsidRPr="004A33F9" w:rsidRDefault="00124191" w:rsidP="00EE2C61">
            <w:pPr>
              <w:pStyle w:val="i-TBtablecolumnhead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:rsidR="00124191" w:rsidRPr="004A33F9" w:rsidRDefault="00124191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Temperature</w:t>
            </w:r>
          </w:p>
          <w:p w:rsidR="00124191" w:rsidRPr="004A33F9" w:rsidRDefault="00124191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• thermal equilibrium</w:t>
            </w:r>
          </w:p>
          <w:p w:rsidR="00124191" w:rsidRPr="004A33F9" w:rsidRDefault="00124191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Heating and cooling curves</w:t>
            </w:r>
          </w:p>
        </w:tc>
        <w:tc>
          <w:tcPr>
            <w:tcW w:w="0" w:type="auto"/>
          </w:tcPr>
          <w:p w:rsidR="00124191" w:rsidRPr="004A33F9" w:rsidRDefault="00124191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Reading pages 10–13</w:t>
            </w:r>
          </w:p>
          <w:p w:rsidR="00124191" w:rsidRPr="004A33F9" w:rsidRDefault="00124191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Investigation 1.1: Bimetal strip and thermometers</w:t>
            </w:r>
          </w:p>
        </w:tc>
        <w:tc>
          <w:tcPr>
            <w:tcW w:w="0" w:type="auto"/>
          </w:tcPr>
          <w:p w:rsidR="00124191" w:rsidRPr="004A33F9" w:rsidRDefault="00124191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:rsidR="00124191" w:rsidRPr="004A33F9" w:rsidRDefault="00124191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Question set 1.2</w:t>
            </w:r>
          </w:p>
          <w:p w:rsidR="00124191" w:rsidRPr="004A33F9" w:rsidRDefault="00124191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Research how a bimetallic strip behaves when heated</w:t>
            </w:r>
          </w:p>
        </w:tc>
      </w:tr>
      <w:tr w:rsidR="00124191" w:rsidRPr="004A33F9" w:rsidTr="007C78AB">
        <w:trPr>
          <w:trHeight w:val="794"/>
        </w:trPr>
        <w:tc>
          <w:tcPr>
            <w:tcW w:w="0" w:type="auto"/>
          </w:tcPr>
          <w:p w:rsidR="00124191" w:rsidRPr="004A33F9" w:rsidRDefault="00124191" w:rsidP="00EE2C61">
            <w:pPr>
              <w:pStyle w:val="i-TBtablecolumnhead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2</w:t>
            </w:r>
          </w:p>
        </w:tc>
        <w:tc>
          <w:tcPr>
            <w:tcW w:w="0" w:type="auto"/>
          </w:tcPr>
          <w:p w:rsidR="00124191" w:rsidRPr="004A33F9" w:rsidRDefault="00124191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Specific heat capacity</w:t>
            </w:r>
          </w:p>
          <w:p w:rsidR="00124191" w:rsidRPr="004A33F9" w:rsidRDefault="00124191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Water as a heat sink</w:t>
            </w:r>
          </w:p>
          <w:p w:rsidR="00124191" w:rsidRPr="004A33F9" w:rsidRDefault="00124191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State changes</w:t>
            </w:r>
          </w:p>
        </w:tc>
        <w:tc>
          <w:tcPr>
            <w:tcW w:w="0" w:type="auto"/>
          </w:tcPr>
          <w:p w:rsidR="00124191" w:rsidRPr="004A33F9" w:rsidRDefault="00124191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Reading pages 14–19</w:t>
            </w:r>
          </w:p>
          <w:p w:rsidR="00124191" w:rsidRPr="004A33F9" w:rsidRDefault="00124191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Worked example 1.1</w:t>
            </w:r>
          </w:p>
          <w:p w:rsidR="00124191" w:rsidRPr="004A33F9" w:rsidRDefault="00124191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Worked example 1.2</w:t>
            </w:r>
          </w:p>
        </w:tc>
        <w:tc>
          <w:tcPr>
            <w:tcW w:w="0" w:type="auto"/>
          </w:tcPr>
          <w:p w:rsidR="00124191" w:rsidRPr="004A33F9" w:rsidRDefault="00124191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Experiment 1.1 Specific heat capacity of metals</w:t>
            </w:r>
          </w:p>
          <w:p w:rsidR="00124191" w:rsidRPr="004A33F9" w:rsidRDefault="00124191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:rsidR="00124191" w:rsidRPr="004A33F9" w:rsidRDefault="00124191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Question set 1.3</w:t>
            </w:r>
          </w:p>
          <w:p w:rsidR="00124191" w:rsidRPr="004A33F9" w:rsidRDefault="00124191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A542CE" w:rsidRPr="004A33F9" w:rsidTr="004A33F9">
        <w:tc>
          <w:tcPr>
            <w:tcW w:w="0" w:type="auto"/>
            <w:vMerge w:val="restart"/>
          </w:tcPr>
          <w:p w:rsidR="00A542CE" w:rsidRPr="004A33F9" w:rsidRDefault="00A542CE" w:rsidP="00EE2C61">
            <w:pPr>
              <w:pStyle w:val="i-TBtablecolumnhead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3</w:t>
            </w:r>
          </w:p>
        </w:tc>
        <w:tc>
          <w:tcPr>
            <w:tcW w:w="0" w:type="auto"/>
          </w:tcPr>
          <w:p w:rsidR="00A542CE" w:rsidRPr="004A33F9" w:rsidRDefault="00A542CE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Conservation of energy</w:t>
            </w:r>
          </w:p>
          <w:p w:rsidR="00A542CE" w:rsidRPr="004A33F9" w:rsidRDefault="00A542CE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Latent heat</w:t>
            </w:r>
          </w:p>
          <w:p w:rsidR="00A542CE" w:rsidRPr="004A33F9" w:rsidRDefault="00A542CE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Work energy and power</w:t>
            </w:r>
          </w:p>
        </w:tc>
        <w:tc>
          <w:tcPr>
            <w:tcW w:w="0" w:type="auto"/>
          </w:tcPr>
          <w:p w:rsidR="00A542CE" w:rsidRPr="004A33F9" w:rsidRDefault="00A542CE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Reading pages 20–30</w:t>
            </w:r>
          </w:p>
          <w:p w:rsidR="00A542CE" w:rsidRPr="004A33F9" w:rsidRDefault="00A542CE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Worked example 1.3</w:t>
            </w:r>
          </w:p>
          <w:p w:rsidR="00A542CE" w:rsidRPr="004A33F9" w:rsidRDefault="00A542CE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Worked example 1.4</w:t>
            </w:r>
          </w:p>
          <w:p w:rsidR="00A542CE" w:rsidRPr="004A33F9" w:rsidRDefault="00A542CE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Worked example 1.5</w:t>
            </w:r>
          </w:p>
        </w:tc>
        <w:tc>
          <w:tcPr>
            <w:tcW w:w="0" w:type="auto"/>
          </w:tcPr>
          <w:p w:rsidR="00A542CE" w:rsidRPr="004A33F9" w:rsidRDefault="00A542CE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Investigation 1.2 Latent heat of fusion of water</w:t>
            </w:r>
          </w:p>
        </w:tc>
        <w:tc>
          <w:tcPr>
            <w:tcW w:w="0" w:type="auto"/>
          </w:tcPr>
          <w:p w:rsidR="00A542CE" w:rsidRPr="004A33F9" w:rsidRDefault="00A542CE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 xml:space="preserve">Scientific literacy: Steam weeding </w:t>
            </w:r>
          </w:p>
          <w:p w:rsidR="00A542CE" w:rsidRPr="004A33F9" w:rsidRDefault="00A542CE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 xml:space="preserve">Case study: Professor David </w:t>
            </w:r>
            <w:proofErr w:type="spellStart"/>
            <w:r w:rsidRPr="004A33F9">
              <w:rPr>
                <w:rFonts w:ascii="Times New Roman" w:hAnsi="Times New Roman"/>
                <w:sz w:val="21"/>
                <w:szCs w:val="21"/>
              </w:rPr>
              <w:t>Mee</w:t>
            </w:r>
            <w:proofErr w:type="spellEnd"/>
          </w:p>
          <w:p w:rsidR="00A542CE" w:rsidRPr="004A33F9" w:rsidRDefault="00A542CE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Question set 1.4</w:t>
            </w:r>
          </w:p>
          <w:p w:rsidR="00A542CE" w:rsidRPr="004A33F9" w:rsidRDefault="00A542CE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Revision sheet</w:t>
            </w:r>
          </w:p>
          <w:p w:rsidR="00A542CE" w:rsidRPr="004A33F9" w:rsidRDefault="00A542CE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Chapter review questions</w:t>
            </w:r>
          </w:p>
        </w:tc>
      </w:tr>
      <w:tr w:rsidR="00A542CE" w:rsidRPr="004A33F9" w:rsidTr="004A33F9">
        <w:tc>
          <w:tcPr>
            <w:tcW w:w="0" w:type="auto"/>
            <w:vMerge/>
          </w:tcPr>
          <w:p w:rsidR="00A542CE" w:rsidRPr="004A33F9" w:rsidRDefault="00A542CE" w:rsidP="00EE2C61">
            <w:pPr>
              <w:pStyle w:val="i-TBtablecolumnhead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:rsidR="00A542CE" w:rsidRPr="004A33F9" w:rsidRDefault="00A542CE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:rsidR="00A542CE" w:rsidRPr="004A33F9" w:rsidRDefault="00A542CE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:rsidR="00A542CE" w:rsidRPr="004A33F9" w:rsidRDefault="00A542CE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Chapter 1 test</w:t>
            </w:r>
          </w:p>
        </w:tc>
        <w:tc>
          <w:tcPr>
            <w:tcW w:w="0" w:type="auto"/>
          </w:tcPr>
          <w:p w:rsidR="00A542CE" w:rsidRPr="004A33F9" w:rsidRDefault="00A542CE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</w:p>
        </w:tc>
      </w:tr>
    </w:tbl>
    <w:p w:rsidR="004A33F9" w:rsidRDefault="004A33F9" w:rsidP="00EE2C61">
      <w:pPr>
        <w:pStyle w:val="i-chead"/>
      </w:pPr>
    </w:p>
    <w:p w:rsidR="00F81742" w:rsidRPr="00EE2C61" w:rsidRDefault="00F81742" w:rsidP="00EE2C61">
      <w:pPr>
        <w:pStyle w:val="i-chead"/>
      </w:pPr>
      <w:r w:rsidRPr="00EE2C61">
        <w:t>Chapter 2 Heating and cooling systems</w:t>
      </w:r>
    </w:p>
    <w:tbl>
      <w:tblPr>
        <w:tblStyle w:val="TableGrid"/>
        <w:tblW w:w="5014" w:type="pct"/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737"/>
        <w:gridCol w:w="2052"/>
        <w:gridCol w:w="2404"/>
        <w:gridCol w:w="2319"/>
        <w:gridCol w:w="2370"/>
      </w:tblGrid>
      <w:tr w:rsidR="00F81742" w:rsidRPr="004A33F9" w:rsidTr="004A33F9">
        <w:trPr>
          <w:tblHeader/>
        </w:trPr>
        <w:tc>
          <w:tcPr>
            <w:tcW w:w="737" w:type="dxa"/>
          </w:tcPr>
          <w:p w:rsidR="00F81742" w:rsidRPr="004A33F9" w:rsidRDefault="00F81742" w:rsidP="00EE2C61">
            <w:pPr>
              <w:pStyle w:val="i-TBtablecolumnhead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Week</w:t>
            </w:r>
          </w:p>
        </w:tc>
        <w:tc>
          <w:tcPr>
            <w:tcW w:w="2052" w:type="dxa"/>
          </w:tcPr>
          <w:p w:rsidR="00F81742" w:rsidRPr="004A33F9" w:rsidRDefault="00F81742" w:rsidP="00EE2C61">
            <w:pPr>
              <w:pStyle w:val="i-TBtablecolumnhead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Curriculum material to be covered</w:t>
            </w:r>
          </w:p>
        </w:tc>
        <w:tc>
          <w:tcPr>
            <w:tcW w:w="2404" w:type="dxa"/>
          </w:tcPr>
          <w:p w:rsidR="00F81742" w:rsidRPr="004A33F9" w:rsidRDefault="00F81742" w:rsidP="00EE2C61">
            <w:pPr>
              <w:pStyle w:val="i-TBtablecolumnhead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Activities to be completed in class</w:t>
            </w:r>
          </w:p>
        </w:tc>
        <w:tc>
          <w:tcPr>
            <w:tcW w:w="2319" w:type="dxa"/>
          </w:tcPr>
          <w:p w:rsidR="00F81742" w:rsidRPr="004A33F9" w:rsidRDefault="00F81742" w:rsidP="00EE2C61">
            <w:pPr>
              <w:pStyle w:val="i-TBtablecolumnhead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Assessment</w:t>
            </w:r>
            <w:r w:rsidR="003C2F71" w:rsidRPr="004A33F9">
              <w:rPr>
                <w:rFonts w:ascii="Times New Roman" w:hAnsi="Times New Roman"/>
                <w:sz w:val="21"/>
                <w:szCs w:val="21"/>
              </w:rPr>
              <w:t xml:space="preserve"> </w:t>
            </w:r>
            <w:r w:rsidRPr="004A33F9">
              <w:rPr>
                <w:rFonts w:ascii="Times New Roman" w:hAnsi="Times New Roman"/>
                <w:sz w:val="21"/>
                <w:szCs w:val="21"/>
              </w:rPr>
              <w:t>activities</w:t>
            </w:r>
          </w:p>
        </w:tc>
        <w:tc>
          <w:tcPr>
            <w:tcW w:w="2370" w:type="dxa"/>
          </w:tcPr>
          <w:p w:rsidR="00F81742" w:rsidRPr="004A33F9" w:rsidRDefault="00F81742" w:rsidP="00EE2C61">
            <w:pPr>
              <w:pStyle w:val="i-TBtablecolumnhead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Student managed learning</w:t>
            </w:r>
          </w:p>
        </w:tc>
      </w:tr>
      <w:tr w:rsidR="00852316" w:rsidRPr="004A33F9" w:rsidTr="004A33F9">
        <w:tc>
          <w:tcPr>
            <w:tcW w:w="737" w:type="dxa"/>
          </w:tcPr>
          <w:p w:rsidR="00852316" w:rsidRPr="004A33F9" w:rsidRDefault="00852316" w:rsidP="00EE2C61">
            <w:pPr>
              <w:pStyle w:val="i-TBtablecolumnhead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4</w:t>
            </w:r>
          </w:p>
        </w:tc>
        <w:tc>
          <w:tcPr>
            <w:tcW w:w="2052" w:type="dxa"/>
          </w:tcPr>
          <w:p w:rsidR="00852316" w:rsidRPr="004A33F9" w:rsidRDefault="00310240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 xml:space="preserve">Conduction </w:t>
            </w:r>
          </w:p>
          <w:p w:rsidR="00310240" w:rsidRPr="004A33F9" w:rsidRDefault="00310240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 xml:space="preserve">Convection </w:t>
            </w:r>
          </w:p>
          <w:p w:rsidR="00310240" w:rsidRPr="004A33F9" w:rsidRDefault="00310240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Radiation</w:t>
            </w:r>
          </w:p>
          <w:p w:rsidR="00310240" w:rsidRPr="004A33F9" w:rsidRDefault="00310240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Emission and absorption of radiation by surfaces</w:t>
            </w:r>
          </w:p>
          <w:p w:rsidR="0005571B" w:rsidRPr="004A33F9" w:rsidRDefault="0005571B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Conservation of energy in open systems</w:t>
            </w:r>
          </w:p>
          <w:p w:rsidR="00852316" w:rsidRPr="004A33F9" w:rsidRDefault="0005571B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Energy efficiency</w:t>
            </w:r>
          </w:p>
        </w:tc>
        <w:tc>
          <w:tcPr>
            <w:tcW w:w="2404" w:type="dxa"/>
          </w:tcPr>
          <w:p w:rsidR="00852316" w:rsidRPr="004A33F9" w:rsidRDefault="00852316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 xml:space="preserve">Reading pages </w:t>
            </w:r>
            <w:r w:rsidR="00E25433" w:rsidRPr="004A33F9">
              <w:rPr>
                <w:rFonts w:ascii="Times New Roman" w:hAnsi="Times New Roman"/>
                <w:sz w:val="21"/>
                <w:szCs w:val="21"/>
              </w:rPr>
              <w:t>36</w:t>
            </w:r>
            <w:r w:rsidR="00F81742" w:rsidRPr="004A33F9">
              <w:rPr>
                <w:rFonts w:ascii="Times New Roman" w:hAnsi="Times New Roman"/>
                <w:sz w:val="21"/>
                <w:szCs w:val="21"/>
              </w:rPr>
              <w:t>–</w:t>
            </w:r>
            <w:r w:rsidR="00E25433" w:rsidRPr="004A33F9">
              <w:rPr>
                <w:rFonts w:ascii="Times New Roman" w:hAnsi="Times New Roman"/>
                <w:sz w:val="21"/>
                <w:szCs w:val="21"/>
              </w:rPr>
              <w:t>47</w:t>
            </w:r>
          </w:p>
          <w:p w:rsidR="00310240" w:rsidRPr="004A33F9" w:rsidRDefault="00310240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Experiment 2.1</w:t>
            </w:r>
            <w:r w:rsidR="00E25433" w:rsidRPr="004A33F9">
              <w:rPr>
                <w:rFonts w:ascii="Times New Roman" w:hAnsi="Times New Roman"/>
                <w:sz w:val="21"/>
                <w:szCs w:val="21"/>
              </w:rPr>
              <w:t>:</w:t>
            </w:r>
          </w:p>
          <w:p w:rsidR="00E25433" w:rsidRPr="004A33F9" w:rsidRDefault="00E25433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Insulation</w:t>
            </w:r>
          </w:p>
          <w:p w:rsidR="00310240" w:rsidRPr="004A33F9" w:rsidRDefault="00310240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 xml:space="preserve">Currents </w:t>
            </w:r>
          </w:p>
          <w:p w:rsidR="00E25433" w:rsidRPr="004A33F9" w:rsidRDefault="00E25433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Experiment 2.2: Bottled convection currents</w:t>
            </w:r>
          </w:p>
          <w:p w:rsidR="00E25433" w:rsidRPr="004A33F9" w:rsidRDefault="00E25433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Worked example 2.1</w:t>
            </w:r>
          </w:p>
          <w:p w:rsidR="0005571B" w:rsidRPr="004A33F9" w:rsidRDefault="0005571B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Question set 2.2</w:t>
            </w:r>
          </w:p>
          <w:p w:rsidR="00852316" w:rsidRPr="004A33F9" w:rsidRDefault="00852316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319" w:type="dxa"/>
          </w:tcPr>
          <w:p w:rsidR="00852316" w:rsidRPr="004A33F9" w:rsidRDefault="00852316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370" w:type="dxa"/>
          </w:tcPr>
          <w:p w:rsidR="008D5155" w:rsidRPr="004A33F9" w:rsidRDefault="008D5155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Prior knowledge sheet</w:t>
            </w:r>
          </w:p>
          <w:p w:rsidR="008C5255" w:rsidRPr="004A33F9" w:rsidRDefault="008C5255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 xml:space="preserve">Question set 2.1 </w:t>
            </w:r>
          </w:p>
          <w:p w:rsidR="0005571B" w:rsidRPr="004A33F9" w:rsidRDefault="0005571B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Investigation 2.1</w:t>
            </w:r>
            <w:r w:rsidR="00E25433" w:rsidRPr="004A33F9">
              <w:rPr>
                <w:rFonts w:ascii="Times New Roman" w:hAnsi="Times New Roman"/>
                <w:sz w:val="21"/>
                <w:szCs w:val="21"/>
              </w:rPr>
              <w:t xml:space="preserve">: </w:t>
            </w:r>
            <w:r w:rsidRPr="004A33F9">
              <w:rPr>
                <w:rFonts w:ascii="Times New Roman" w:hAnsi="Times New Roman"/>
                <w:sz w:val="21"/>
                <w:szCs w:val="21"/>
              </w:rPr>
              <w:t>Efficiency of microwave ovens</w:t>
            </w:r>
          </w:p>
          <w:p w:rsidR="00852316" w:rsidRPr="004A33F9" w:rsidRDefault="00852316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3C2F71" w:rsidRPr="004A33F9" w:rsidTr="004A33F9">
        <w:trPr>
          <w:trHeight w:val="567"/>
        </w:trPr>
        <w:tc>
          <w:tcPr>
            <w:tcW w:w="737" w:type="dxa"/>
            <w:vMerge w:val="restart"/>
          </w:tcPr>
          <w:p w:rsidR="003C2F71" w:rsidRPr="004A33F9" w:rsidRDefault="003C2F71" w:rsidP="00EE2C61">
            <w:pPr>
              <w:pStyle w:val="i-TBtablecolumnhead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lastRenderedPageBreak/>
              <w:t>5</w:t>
            </w:r>
          </w:p>
        </w:tc>
        <w:tc>
          <w:tcPr>
            <w:tcW w:w="2052" w:type="dxa"/>
          </w:tcPr>
          <w:p w:rsidR="003C2F71" w:rsidRPr="004A33F9" w:rsidRDefault="003C2F71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Energy efficient houses</w:t>
            </w:r>
          </w:p>
          <w:p w:rsidR="003C2F71" w:rsidRPr="004A33F9" w:rsidRDefault="003C2F71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404" w:type="dxa"/>
          </w:tcPr>
          <w:p w:rsidR="003C2F71" w:rsidRPr="004A33F9" w:rsidRDefault="003C2F71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Reading pages 48–50</w:t>
            </w:r>
          </w:p>
          <w:p w:rsidR="003C2F71" w:rsidRPr="004A33F9" w:rsidRDefault="003C2F71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 xml:space="preserve">Question set 2.3 </w:t>
            </w:r>
          </w:p>
        </w:tc>
        <w:tc>
          <w:tcPr>
            <w:tcW w:w="2319" w:type="dxa"/>
          </w:tcPr>
          <w:p w:rsidR="003C2F71" w:rsidRPr="004A33F9" w:rsidRDefault="003C2F71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Experiment 2.3</w:t>
            </w:r>
          </w:p>
          <w:p w:rsidR="003C2F71" w:rsidRPr="004A33F9" w:rsidRDefault="003C2F71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Energy absorption by different surfaces</w:t>
            </w:r>
          </w:p>
        </w:tc>
        <w:tc>
          <w:tcPr>
            <w:tcW w:w="2370" w:type="dxa"/>
            <w:vMerge w:val="restart"/>
          </w:tcPr>
          <w:p w:rsidR="003C2F71" w:rsidRPr="004A33F9" w:rsidRDefault="003C2F71" w:rsidP="004A33F9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 xml:space="preserve">Find out more </w:t>
            </w:r>
            <w:r w:rsidR="004A33F9" w:rsidRPr="004A33F9">
              <w:rPr>
                <w:rFonts w:ascii="Times New Roman" w:hAnsi="Times New Roman"/>
                <w:sz w:val="21"/>
                <w:szCs w:val="21"/>
              </w:rPr>
              <w:t>about energy</w:t>
            </w:r>
            <w:r w:rsidRPr="004A33F9">
              <w:rPr>
                <w:rFonts w:ascii="Times New Roman" w:hAnsi="Times New Roman"/>
                <w:sz w:val="21"/>
                <w:szCs w:val="21"/>
              </w:rPr>
              <w:t xml:space="preserve"> efficiency by design and climate change by </w:t>
            </w:r>
            <w:r w:rsidR="004A33F9">
              <w:rPr>
                <w:rFonts w:ascii="Times New Roman" w:hAnsi="Times New Roman"/>
                <w:sz w:val="21"/>
                <w:szCs w:val="21"/>
              </w:rPr>
              <w:t xml:space="preserve">visiting the </w:t>
            </w:r>
            <w:proofErr w:type="spellStart"/>
            <w:r w:rsidR="004A33F9">
              <w:rPr>
                <w:rFonts w:ascii="Times New Roman" w:hAnsi="Times New Roman"/>
                <w:sz w:val="21"/>
                <w:szCs w:val="21"/>
              </w:rPr>
              <w:t>weblinks</w:t>
            </w:r>
            <w:proofErr w:type="spellEnd"/>
            <w:r w:rsidR="004A33F9">
              <w:rPr>
                <w:rFonts w:ascii="Times New Roman" w:hAnsi="Times New Roman"/>
                <w:sz w:val="21"/>
                <w:szCs w:val="21"/>
              </w:rPr>
              <w:t xml:space="preserve"> on pages 50–1.</w:t>
            </w:r>
          </w:p>
          <w:p w:rsidR="003C2F71" w:rsidRPr="004A33F9" w:rsidRDefault="003C2F71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Case study: Professor Hui Tong Chua</w:t>
            </w:r>
          </w:p>
        </w:tc>
      </w:tr>
      <w:tr w:rsidR="003C2F71" w:rsidRPr="004A33F9" w:rsidTr="004A33F9">
        <w:trPr>
          <w:trHeight w:val="340"/>
        </w:trPr>
        <w:tc>
          <w:tcPr>
            <w:tcW w:w="737" w:type="dxa"/>
            <w:vMerge/>
          </w:tcPr>
          <w:p w:rsidR="003C2F71" w:rsidRPr="004A33F9" w:rsidRDefault="003C2F71" w:rsidP="00EE2C61">
            <w:pPr>
              <w:pStyle w:val="i-TBtablecolumnhead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052" w:type="dxa"/>
          </w:tcPr>
          <w:p w:rsidR="003C2F71" w:rsidRPr="004A33F9" w:rsidRDefault="003C2F71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Heating and the environment</w:t>
            </w:r>
          </w:p>
        </w:tc>
        <w:tc>
          <w:tcPr>
            <w:tcW w:w="2404" w:type="dxa"/>
          </w:tcPr>
          <w:p w:rsidR="003C2F71" w:rsidRPr="004A33F9" w:rsidRDefault="003C2F71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Reading pages 50–61</w:t>
            </w:r>
          </w:p>
          <w:p w:rsidR="003C2F71" w:rsidRPr="004A33F9" w:rsidRDefault="003C2F71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Worked example 2.2</w:t>
            </w:r>
          </w:p>
          <w:p w:rsidR="003C2F71" w:rsidRPr="004A33F9" w:rsidRDefault="003C2F71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Question set 2.4</w:t>
            </w:r>
          </w:p>
        </w:tc>
        <w:tc>
          <w:tcPr>
            <w:tcW w:w="2319" w:type="dxa"/>
          </w:tcPr>
          <w:p w:rsidR="003C2F71" w:rsidRPr="004A33F9" w:rsidRDefault="003C2F71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 xml:space="preserve">Scientific literacy: Upsetting the energy balance </w:t>
            </w:r>
          </w:p>
        </w:tc>
        <w:tc>
          <w:tcPr>
            <w:tcW w:w="2370" w:type="dxa"/>
            <w:vMerge/>
          </w:tcPr>
          <w:p w:rsidR="003C2F71" w:rsidRPr="004A33F9" w:rsidRDefault="003C2F71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3C2F71" w:rsidRPr="004A33F9" w:rsidTr="004A33F9">
        <w:trPr>
          <w:trHeight w:val="454"/>
        </w:trPr>
        <w:tc>
          <w:tcPr>
            <w:tcW w:w="737" w:type="dxa"/>
            <w:vMerge/>
          </w:tcPr>
          <w:p w:rsidR="003C2F71" w:rsidRPr="004A33F9" w:rsidRDefault="003C2F71" w:rsidP="00EE2C61">
            <w:pPr>
              <w:pStyle w:val="i-TBtablecolumnhead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052" w:type="dxa"/>
          </w:tcPr>
          <w:p w:rsidR="003C2F71" w:rsidRPr="004A33F9" w:rsidRDefault="003C2F71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Work, heat and energy</w:t>
            </w:r>
          </w:p>
        </w:tc>
        <w:tc>
          <w:tcPr>
            <w:tcW w:w="2404" w:type="dxa"/>
          </w:tcPr>
          <w:p w:rsidR="003C2F71" w:rsidRPr="004A33F9" w:rsidRDefault="003C2F71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Reading pages 61–7</w:t>
            </w:r>
          </w:p>
          <w:p w:rsidR="003C2F71" w:rsidRPr="004A33F9" w:rsidRDefault="003C2F71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Question set 2.5</w:t>
            </w:r>
          </w:p>
        </w:tc>
        <w:tc>
          <w:tcPr>
            <w:tcW w:w="2319" w:type="dxa"/>
          </w:tcPr>
          <w:p w:rsidR="003C2F71" w:rsidRPr="004A33F9" w:rsidRDefault="003C2F71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370" w:type="dxa"/>
          </w:tcPr>
          <w:p w:rsidR="003C2F71" w:rsidRPr="004A33F9" w:rsidRDefault="003C2F71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Chapter review questions</w:t>
            </w:r>
          </w:p>
          <w:p w:rsidR="003C2F71" w:rsidRPr="004A33F9" w:rsidRDefault="003C2F71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Revision sheet</w:t>
            </w:r>
          </w:p>
        </w:tc>
      </w:tr>
      <w:tr w:rsidR="003C2F71" w:rsidRPr="004A33F9" w:rsidTr="004A33F9">
        <w:trPr>
          <w:trHeight w:val="283"/>
        </w:trPr>
        <w:tc>
          <w:tcPr>
            <w:tcW w:w="737" w:type="dxa"/>
            <w:vMerge/>
          </w:tcPr>
          <w:p w:rsidR="003C2F71" w:rsidRPr="004A33F9" w:rsidRDefault="003C2F71" w:rsidP="00EE2C61">
            <w:pPr>
              <w:pStyle w:val="i-TBtablecolumnhead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052" w:type="dxa"/>
          </w:tcPr>
          <w:p w:rsidR="003C2F71" w:rsidRPr="004A33F9" w:rsidRDefault="003C2F71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Low temperature physics</w:t>
            </w:r>
          </w:p>
        </w:tc>
        <w:tc>
          <w:tcPr>
            <w:tcW w:w="2404" w:type="dxa"/>
          </w:tcPr>
          <w:p w:rsidR="003C2F71" w:rsidRPr="004A33F9" w:rsidRDefault="003C2F71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Reading pages 68–9</w:t>
            </w:r>
          </w:p>
          <w:p w:rsidR="003C2F71" w:rsidRPr="004A33F9" w:rsidRDefault="003C2F71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Question set 2.6</w:t>
            </w:r>
          </w:p>
        </w:tc>
        <w:tc>
          <w:tcPr>
            <w:tcW w:w="2319" w:type="dxa"/>
          </w:tcPr>
          <w:p w:rsidR="003C2F71" w:rsidRPr="004A33F9" w:rsidRDefault="003C2F71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Chapter 2 test</w:t>
            </w:r>
          </w:p>
        </w:tc>
        <w:tc>
          <w:tcPr>
            <w:tcW w:w="2370" w:type="dxa"/>
          </w:tcPr>
          <w:p w:rsidR="003C2F71" w:rsidRPr="004A33F9" w:rsidRDefault="003C2F71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</w:p>
        </w:tc>
      </w:tr>
    </w:tbl>
    <w:p w:rsidR="004A33F9" w:rsidRDefault="004A33F9" w:rsidP="00EE2C61">
      <w:pPr>
        <w:pStyle w:val="i-chead"/>
      </w:pPr>
    </w:p>
    <w:p w:rsidR="00424099" w:rsidRPr="00EE2C61" w:rsidRDefault="00F81742" w:rsidP="00EE2C61">
      <w:pPr>
        <w:pStyle w:val="i-chead"/>
      </w:pPr>
      <w:r w:rsidRPr="00EE2C61">
        <w:t xml:space="preserve">Chapter 3 </w:t>
      </w:r>
      <w:proofErr w:type="gramStart"/>
      <w:r w:rsidRPr="00EE2C61">
        <w:t>The</w:t>
      </w:r>
      <w:proofErr w:type="gramEnd"/>
      <w:r w:rsidRPr="00EE2C61">
        <w:t xml:space="preserve"> nuclear atom</w:t>
      </w:r>
    </w:p>
    <w:tbl>
      <w:tblPr>
        <w:tblStyle w:val="TableGrid"/>
        <w:tblW w:w="9882" w:type="dxa"/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737"/>
        <w:gridCol w:w="2052"/>
        <w:gridCol w:w="2404"/>
        <w:gridCol w:w="2319"/>
        <w:gridCol w:w="2370"/>
      </w:tblGrid>
      <w:tr w:rsidR="00424099" w:rsidRPr="004A33F9" w:rsidTr="004A33F9">
        <w:trPr>
          <w:trHeight w:val="397"/>
          <w:tblHeader/>
        </w:trPr>
        <w:tc>
          <w:tcPr>
            <w:tcW w:w="737" w:type="dxa"/>
          </w:tcPr>
          <w:p w:rsidR="00424099" w:rsidRPr="004A33F9" w:rsidRDefault="00424099" w:rsidP="00EE2C61">
            <w:pPr>
              <w:pStyle w:val="i-TBtablecolumnhead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Week</w:t>
            </w:r>
          </w:p>
        </w:tc>
        <w:tc>
          <w:tcPr>
            <w:tcW w:w="2052" w:type="dxa"/>
          </w:tcPr>
          <w:p w:rsidR="00424099" w:rsidRPr="004A33F9" w:rsidRDefault="00424099" w:rsidP="00EE2C61">
            <w:pPr>
              <w:pStyle w:val="i-TBtablecolumnhead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Curriculum material to be covered</w:t>
            </w:r>
          </w:p>
        </w:tc>
        <w:tc>
          <w:tcPr>
            <w:tcW w:w="2404" w:type="dxa"/>
          </w:tcPr>
          <w:p w:rsidR="00424099" w:rsidRPr="004A33F9" w:rsidRDefault="00424099" w:rsidP="00EE2C61">
            <w:pPr>
              <w:pStyle w:val="i-TBtablecolumnhead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Activities to be completed in class</w:t>
            </w:r>
          </w:p>
        </w:tc>
        <w:tc>
          <w:tcPr>
            <w:tcW w:w="2319" w:type="dxa"/>
          </w:tcPr>
          <w:p w:rsidR="00424099" w:rsidRPr="004A33F9" w:rsidRDefault="00424099" w:rsidP="00EE2C61">
            <w:pPr>
              <w:pStyle w:val="i-TBtablecolumnhead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Assessment</w:t>
            </w:r>
            <w:r w:rsidR="003C2F71" w:rsidRPr="004A33F9">
              <w:rPr>
                <w:rFonts w:ascii="Times New Roman" w:hAnsi="Times New Roman"/>
                <w:sz w:val="21"/>
                <w:szCs w:val="21"/>
              </w:rPr>
              <w:t xml:space="preserve"> </w:t>
            </w:r>
            <w:r w:rsidRPr="004A33F9">
              <w:rPr>
                <w:rFonts w:ascii="Times New Roman" w:hAnsi="Times New Roman"/>
                <w:sz w:val="21"/>
                <w:szCs w:val="21"/>
              </w:rPr>
              <w:t>activities</w:t>
            </w:r>
          </w:p>
        </w:tc>
        <w:tc>
          <w:tcPr>
            <w:tcW w:w="2370" w:type="dxa"/>
          </w:tcPr>
          <w:p w:rsidR="00424099" w:rsidRPr="004A33F9" w:rsidRDefault="00424099" w:rsidP="00EE2C61">
            <w:pPr>
              <w:pStyle w:val="i-TBtablecolumnhead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Student managed learning</w:t>
            </w:r>
          </w:p>
        </w:tc>
      </w:tr>
      <w:tr w:rsidR="003C2F71" w:rsidRPr="004A33F9" w:rsidTr="004A33F9">
        <w:trPr>
          <w:trHeight w:val="660"/>
        </w:trPr>
        <w:tc>
          <w:tcPr>
            <w:tcW w:w="737" w:type="dxa"/>
            <w:vMerge w:val="restart"/>
          </w:tcPr>
          <w:p w:rsidR="003C2F71" w:rsidRPr="004A33F9" w:rsidRDefault="003C2F71" w:rsidP="00EE2C61">
            <w:pPr>
              <w:pStyle w:val="i-TBtablecolumnhead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6</w:t>
            </w:r>
          </w:p>
        </w:tc>
        <w:tc>
          <w:tcPr>
            <w:tcW w:w="2052" w:type="dxa"/>
          </w:tcPr>
          <w:p w:rsidR="003C2F71" w:rsidRPr="004A33F9" w:rsidRDefault="003C2F71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Radiation</w:t>
            </w:r>
          </w:p>
        </w:tc>
        <w:tc>
          <w:tcPr>
            <w:tcW w:w="2404" w:type="dxa"/>
          </w:tcPr>
          <w:p w:rsidR="003C2F71" w:rsidRPr="004A33F9" w:rsidRDefault="003C2F71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Reading pages 74–5</w:t>
            </w:r>
          </w:p>
        </w:tc>
        <w:tc>
          <w:tcPr>
            <w:tcW w:w="2319" w:type="dxa"/>
          </w:tcPr>
          <w:p w:rsidR="003C2F71" w:rsidRPr="004A33F9" w:rsidRDefault="003C2F71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Experiment 3.1</w:t>
            </w:r>
          </w:p>
          <w:p w:rsidR="003C2F71" w:rsidRPr="004A33F9" w:rsidRDefault="003C2F71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Background ionising radiation</w:t>
            </w:r>
          </w:p>
        </w:tc>
        <w:tc>
          <w:tcPr>
            <w:tcW w:w="2370" w:type="dxa"/>
          </w:tcPr>
          <w:p w:rsidR="003C2F71" w:rsidRPr="004A33F9" w:rsidRDefault="003C2F71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Prior knowledge sheet</w:t>
            </w:r>
          </w:p>
          <w:p w:rsidR="003C2F71" w:rsidRPr="004A33F9" w:rsidRDefault="003C2F71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Question set 3.1</w:t>
            </w:r>
          </w:p>
        </w:tc>
      </w:tr>
      <w:tr w:rsidR="003C2F71" w:rsidRPr="004A33F9" w:rsidTr="004A33F9">
        <w:trPr>
          <w:trHeight w:val="794"/>
        </w:trPr>
        <w:tc>
          <w:tcPr>
            <w:tcW w:w="737" w:type="dxa"/>
            <w:vMerge/>
          </w:tcPr>
          <w:p w:rsidR="003C2F71" w:rsidRPr="004A33F9" w:rsidRDefault="003C2F71" w:rsidP="00EE2C61">
            <w:pPr>
              <w:pStyle w:val="i-TBtablecolumnhead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052" w:type="dxa"/>
          </w:tcPr>
          <w:p w:rsidR="003C2F71" w:rsidRPr="004A33F9" w:rsidRDefault="003C2F71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Nuclear model of the atom</w:t>
            </w:r>
          </w:p>
        </w:tc>
        <w:tc>
          <w:tcPr>
            <w:tcW w:w="2404" w:type="dxa"/>
          </w:tcPr>
          <w:p w:rsidR="003C2F71" w:rsidRPr="004A33F9" w:rsidRDefault="003C2F71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Reading pages 76–81</w:t>
            </w:r>
          </w:p>
        </w:tc>
        <w:tc>
          <w:tcPr>
            <w:tcW w:w="2319" w:type="dxa"/>
          </w:tcPr>
          <w:p w:rsidR="003C2F71" w:rsidRPr="004A33F9" w:rsidRDefault="003C2F71" w:rsidP="00EE2C61">
            <w:pPr>
              <w:rPr>
                <w:sz w:val="21"/>
                <w:szCs w:val="21"/>
              </w:rPr>
            </w:pPr>
          </w:p>
        </w:tc>
        <w:tc>
          <w:tcPr>
            <w:tcW w:w="2370" w:type="dxa"/>
          </w:tcPr>
          <w:p w:rsidR="003C2F71" w:rsidRPr="004A33F9" w:rsidRDefault="003C2F71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Activity 3.1</w:t>
            </w:r>
          </w:p>
          <w:p w:rsidR="003C2F71" w:rsidRPr="004A33F9" w:rsidRDefault="003C2F71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The golden age of Physics</w:t>
            </w:r>
          </w:p>
          <w:p w:rsidR="003C2F71" w:rsidRPr="004A33F9" w:rsidRDefault="003C2F71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Question set 3.2</w:t>
            </w:r>
          </w:p>
        </w:tc>
      </w:tr>
      <w:tr w:rsidR="003C2F71" w:rsidRPr="004A33F9" w:rsidTr="007C78AB">
        <w:trPr>
          <w:trHeight w:val="3005"/>
        </w:trPr>
        <w:tc>
          <w:tcPr>
            <w:tcW w:w="737" w:type="dxa"/>
            <w:vMerge/>
          </w:tcPr>
          <w:p w:rsidR="003C2F71" w:rsidRPr="004A33F9" w:rsidRDefault="003C2F71" w:rsidP="00EE2C61">
            <w:pPr>
              <w:pStyle w:val="i-TBtablecolumnhead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052" w:type="dxa"/>
          </w:tcPr>
          <w:p w:rsidR="003C2F71" w:rsidRPr="004A33F9" w:rsidRDefault="003C2F71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 xml:space="preserve">Nuclides and the periodic table </w:t>
            </w:r>
          </w:p>
        </w:tc>
        <w:tc>
          <w:tcPr>
            <w:tcW w:w="2404" w:type="dxa"/>
          </w:tcPr>
          <w:p w:rsidR="003C2F71" w:rsidRPr="004A33F9" w:rsidRDefault="003C2F71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Reading pages 81–4</w:t>
            </w:r>
          </w:p>
          <w:p w:rsidR="003C2F71" w:rsidRPr="004A33F9" w:rsidRDefault="003C2F71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Worked example 3.1</w:t>
            </w:r>
          </w:p>
          <w:p w:rsidR="003C2F71" w:rsidRPr="004A33F9" w:rsidRDefault="003C2F71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Question set 3.3</w:t>
            </w:r>
          </w:p>
        </w:tc>
        <w:tc>
          <w:tcPr>
            <w:tcW w:w="2319" w:type="dxa"/>
          </w:tcPr>
          <w:p w:rsidR="003C2F71" w:rsidRPr="004A33F9" w:rsidRDefault="003C2F71" w:rsidP="00EE2C61">
            <w:pPr>
              <w:rPr>
                <w:sz w:val="21"/>
                <w:szCs w:val="21"/>
              </w:rPr>
            </w:pPr>
          </w:p>
        </w:tc>
        <w:tc>
          <w:tcPr>
            <w:tcW w:w="2370" w:type="dxa"/>
          </w:tcPr>
          <w:p w:rsidR="003C2F71" w:rsidRPr="004A33F9" w:rsidRDefault="003C2F71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 xml:space="preserve">Learn about how you are exposed to more cosmic radiation when you are flying by </w:t>
            </w:r>
            <w:r w:rsidR="007C78AB">
              <w:rPr>
                <w:rFonts w:ascii="Times New Roman" w:hAnsi="Times New Roman"/>
                <w:sz w:val="21"/>
                <w:szCs w:val="21"/>
              </w:rPr>
              <w:t xml:space="preserve">visiting the weblink on page 75. </w:t>
            </w:r>
          </w:p>
          <w:p w:rsidR="003C2F71" w:rsidRPr="004A33F9" w:rsidRDefault="003C2F71" w:rsidP="007C78AB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Work through the simulation to see how Rutherford obtained evidence for his model of the atom</w:t>
            </w:r>
            <w:r w:rsidR="007C78AB">
              <w:rPr>
                <w:rFonts w:ascii="Times New Roman" w:hAnsi="Times New Roman"/>
                <w:sz w:val="21"/>
                <w:szCs w:val="21"/>
              </w:rPr>
              <w:t>, and l</w:t>
            </w:r>
            <w:r w:rsidRPr="004A33F9">
              <w:rPr>
                <w:rFonts w:ascii="Times New Roman" w:hAnsi="Times New Roman"/>
                <w:sz w:val="21"/>
                <w:szCs w:val="21"/>
              </w:rPr>
              <w:t>earn more about the Geiger–Marsden experiment and Rutherford’s interpretation</w:t>
            </w:r>
            <w:r w:rsidR="007C78AB">
              <w:rPr>
                <w:rFonts w:ascii="Times New Roman" w:hAnsi="Times New Roman"/>
                <w:sz w:val="21"/>
                <w:szCs w:val="21"/>
              </w:rPr>
              <w:t xml:space="preserve"> using the </w:t>
            </w:r>
            <w:proofErr w:type="spellStart"/>
            <w:r w:rsidR="007C78AB">
              <w:rPr>
                <w:rFonts w:ascii="Times New Roman" w:hAnsi="Times New Roman"/>
                <w:sz w:val="21"/>
                <w:szCs w:val="21"/>
              </w:rPr>
              <w:t>weblinks</w:t>
            </w:r>
            <w:proofErr w:type="spellEnd"/>
            <w:r w:rsidR="007C78AB">
              <w:rPr>
                <w:rFonts w:ascii="Times New Roman" w:hAnsi="Times New Roman"/>
                <w:sz w:val="21"/>
                <w:szCs w:val="21"/>
              </w:rPr>
              <w:t xml:space="preserve"> on page 78.</w:t>
            </w:r>
          </w:p>
        </w:tc>
      </w:tr>
      <w:tr w:rsidR="003C2F71" w:rsidRPr="004A33F9" w:rsidTr="007C78AB">
        <w:trPr>
          <w:trHeight w:val="964"/>
        </w:trPr>
        <w:tc>
          <w:tcPr>
            <w:tcW w:w="737" w:type="dxa"/>
            <w:vMerge w:val="restart"/>
          </w:tcPr>
          <w:p w:rsidR="003C2F71" w:rsidRPr="004A33F9" w:rsidRDefault="003C2F71" w:rsidP="00EE2C61">
            <w:pPr>
              <w:pStyle w:val="i-TBtablecolumnhead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7</w:t>
            </w:r>
          </w:p>
        </w:tc>
        <w:tc>
          <w:tcPr>
            <w:tcW w:w="2052" w:type="dxa"/>
          </w:tcPr>
          <w:p w:rsidR="003C2F71" w:rsidRPr="004A33F9" w:rsidRDefault="003C2F71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Radioactive decay</w:t>
            </w:r>
          </w:p>
        </w:tc>
        <w:tc>
          <w:tcPr>
            <w:tcW w:w="2404" w:type="dxa"/>
          </w:tcPr>
          <w:p w:rsidR="003C2F71" w:rsidRPr="004A33F9" w:rsidRDefault="003C2F71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Reading pages 85–9</w:t>
            </w:r>
          </w:p>
          <w:p w:rsidR="003C2F71" w:rsidRPr="004A33F9" w:rsidRDefault="003C2F71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Worked example 3.2</w:t>
            </w:r>
          </w:p>
          <w:p w:rsidR="003C2F71" w:rsidRPr="004A33F9" w:rsidRDefault="003C2F71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Worked example 3.3</w:t>
            </w:r>
          </w:p>
          <w:p w:rsidR="003C2F71" w:rsidRPr="004A33F9" w:rsidRDefault="003C2F71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Question set 3.4</w:t>
            </w:r>
          </w:p>
        </w:tc>
        <w:tc>
          <w:tcPr>
            <w:tcW w:w="2319" w:type="dxa"/>
          </w:tcPr>
          <w:p w:rsidR="003C2F71" w:rsidRPr="004A33F9" w:rsidRDefault="003C2F71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370" w:type="dxa"/>
          </w:tcPr>
          <w:p w:rsidR="003C2F71" w:rsidRPr="004A33F9" w:rsidRDefault="003C2F71" w:rsidP="007C78AB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 xml:space="preserve">Use the two </w:t>
            </w:r>
            <w:proofErr w:type="spellStart"/>
            <w:r w:rsidRPr="004A33F9">
              <w:rPr>
                <w:rFonts w:ascii="Times New Roman" w:hAnsi="Times New Roman"/>
                <w:sz w:val="21"/>
                <w:szCs w:val="21"/>
              </w:rPr>
              <w:t>weblinks</w:t>
            </w:r>
            <w:proofErr w:type="spellEnd"/>
            <w:r w:rsidRPr="004A33F9">
              <w:rPr>
                <w:rFonts w:ascii="Times New Roman" w:hAnsi="Times New Roman"/>
                <w:sz w:val="21"/>
                <w:szCs w:val="21"/>
              </w:rPr>
              <w:t xml:space="preserve"> </w:t>
            </w:r>
            <w:r w:rsidR="007C78AB">
              <w:rPr>
                <w:rFonts w:ascii="Times New Roman" w:hAnsi="Times New Roman"/>
                <w:sz w:val="21"/>
                <w:szCs w:val="21"/>
              </w:rPr>
              <w:t>on page 84 to</w:t>
            </w:r>
            <w:r w:rsidRPr="004A33F9">
              <w:rPr>
                <w:rFonts w:ascii="Times New Roman" w:hAnsi="Times New Roman"/>
                <w:sz w:val="21"/>
                <w:szCs w:val="21"/>
              </w:rPr>
              <w:t xml:space="preserve"> investigate all the isotopes of elements. Track the radioactivity of different isotopes</w:t>
            </w:r>
            <w:r w:rsidR="007C78AB">
              <w:rPr>
                <w:rFonts w:ascii="Times New Roman" w:hAnsi="Times New Roman"/>
                <w:sz w:val="21"/>
                <w:szCs w:val="21"/>
              </w:rPr>
              <w:t>.</w:t>
            </w:r>
          </w:p>
        </w:tc>
      </w:tr>
      <w:tr w:rsidR="003C2F71" w:rsidRPr="004A33F9" w:rsidTr="004A33F9">
        <w:trPr>
          <w:trHeight w:val="397"/>
        </w:trPr>
        <w:tc>
          <w:tcPr>
            <w:tcW w:w="737" w:type="dxa"/>
            <w:vMerge/>
          </w:tcPr>
          <w:p w:rsidR="003C2F71" w:rsidRPr="004A33F9" w:rsidRDefault="003C2F71" w:rsidP="00EE2C61">
            <w:pPr>
              <w:pStyle w:val="i-TBtablecolumnhead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052" w:type="dxa"/>
          </w:tcPr>
          <w:p w:rsidR="003C2F71" w:rsidRPr="004A33F9" w:rsidRDefault="003C2F71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Alpha, beta and gamma radiation</w:t>
            </w:r>
          </w:p>
        </w:tc>
        <w:tc>
          <w:tcPr>
            <w:tcW w:w="2404" w:type="dxa"/>
          </w:tcPr>
          <w:p w:rsidR="003C2F71" w:rsidRPr="004A33F9" w:rsidRDefault="003C2F71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Reading pages 90–4</w:t>
            </w:r>
          </w:p>
          <w:p w:rsidR="003C2F71" w:rsidRPr="004A33F9" w:rsidRDefault="003C2F71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Question set 3.5</w:t>
            </w:r>
          </w:p>
        </w:tc>
        <w:tc>
          <w:tcPr>
            <w:tcW w:w="2319" w:type="dxa"/>
          </w:tcPr>
          <w:p w:rsidR="003C2F71" w:rsidRPr="004A33F9" w:rsidRDefault="003C2F71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370" w:type="dxa"/>
          </w:tcPr>
          <w:p w:rsidR="003C2F71" w:rsidRPr="004A33F9" w:rsidRDefault="003C2F71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Scientific literacy: Smoke detectors</w:t>
            </w:r>
          </w:p>
        </w:tc>
      </w:tr>
      <w:tr w:rsidR="003C2F71" w:rsidRPr="004A33F9" w:rsidTr="004A33F9">
        <w:trPr>
          <w:trHeight w:val="1005"/>
        </w:trPr>
        <w:tc>
          <w:tcPr>
            <w:tcW w:w="737" w:type="dxa"/>
            <w:vMerge/>
          </w:tcPr>
          <w:p w:rsidR="003C2F71" w:rsidRPr="004A33F9" w:rsidRDefault="003C2F71" w:rsidP="00EE2C61">
            <w:pPr>
              <w:pStyle w:val="i-TBtablecolumnhead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052" w:type="dxa"/>
          </w:tcPr>
          <w:p w:rsidR="003C2F71" w:rsidRPr="004A33F9" w:rsidRDefault="003C2F71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 xml:space="preserve">Half-life and decay series </w:t>
            </w:r>
          </w:p>
        </w:tc>
        <w:tc>
          <w:tcPr>
            <w:tcW w:w="2404" w:type="dxa"/>
          </w:tcPr>
          <w:p w:rsidR="003C2F71" w:rsidRPr="004A33F9" w:rsidRDefault="003C2F71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Reading pages 95–9</w:t>
            </w:r>
          </w:p>
          <w:p w:rsidR="003C2F71" w:rsidRPr="004A33F9" w:rsidRDefault="003C2F71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Experiment 3.2</w:t>
            </w:r>
            <w:r w:rsidRPr="004A33F9">
              <w:rPr>
                <w:rFonts w:ascii="Times New Roman" w:hAnsi="Times New Roman"/>
                <w:sz w:val="21"/>
                <w:szCs w:val="21"/>
              </w:rPr>
              <w:br/>
              <w:t>Random decay and half-life: a simulation</w:t>
            </w:r>
          </w:p>
          <w:p w:rsidR="003C2F71" w:rsidRPr="004A33F9" w:rsidRDefault="003C2F71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Worked example 3.4</w:t>
            </w:r>
          </w:p>
        </w:tc>
        <w:tc>
          <w:tcPr>
            <w:tcW w:w="2319" w:type="dxa"/>
          </w:tcPr>
          <w:p w:rsidR="003C2F71" w:rsidRPr="004A33F9" w:rsidRDefault="003C2F71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370" w:type="dxa"/>
          </w:tcPr>
          <w:p w:rsidR="003C2F71" w:rsidRPr="004A33F9" w:rsidRDefault="003C2F71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Question set 3.6</w:t>
            </w:r>
          </w:p>
        </w:tc>
      </w:tr>
      <w:tr w:rsidR="003C2F71" w:rsidRPr="004A33F9" w:rsidTr="004A33F9">
        <w:trPr>
          <w:trHeight w:val="794"/>
        </w:trPr>
        <w:tc>
          <w:tcPr>
            <w:tcW w:w="737" w:type="dxa"/>
            <w:vMerge/>
          </w:tcPr>
          <w:p w:rsidR="003C2F71" w:rsidRPr="004A33F9" w:rsidRDefault="003C2F71" w:rsidP="00EE2C61">
            <w:pPr>
              <w:pStyle w:val="i-TBtablecolumnhead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052" w:type="dxa"/>
          </w:tcPr>
          <w:p w:rsidR="003C2F71" w:rsidRPr="004A33F9" w:rsidRDefault="003C2F71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Nuclear medicine</w:t>
            </w:r>
          </w:p>
        </w:tc>
        <w:tc>
          <w:tcPr>
            <w:tcW w:w="2404" w:type="dxa"/>
          </w:tcPr>
          <w:p w:rsidR="003C2F71" w:rsidRPr="004A33F9" w:rsidRDefault="003C2F71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319" w:type="dxa"/>
          </w:tcPr>
          <w:p w:rsidR="003C2F71" w:rsidRPr="004A33F9" w:rsidRDefault="003C2F71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370" w:type="dxa"/>
          </w:tcPr>
          <w:p w:rsidR="003C2F71" w:rsidRPr="004A33F9" w:rsidRDefault="003C2F71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Reading pages 100–1</w:t>
            </w:r>
          </w:p>
          <w:p w:rsidR="003C2F71" w:rsidRPr="004A33F9" w:rsidRDefault="003C2F71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Question set 3.7</w:t>
            </w:r>
          </w:p>
          <w:p w:rsidR="003C2F71" w:rsidRPr="004A33F9" w:rsidRDefault="003C2F71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Chapter review questions</w:t>
            </w:r>
          </w:p>
          <w:p w:rsidR="003C2F71" w:rsidRPr="004A33F9" w:rsidRDefault="003C2F71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Revision sheet</w:t>
            </w:r>
          </w:p>
        </w:tc>
      </w:tr>
      <w:tr w:rsidR="003C2F71" w:rsidRPr="004A33F9" w:rsidTr="004A33F9">
        <w:trPr>
          <w:trHeight w:val="227"/>
        </w:trPr>
        <w:tc>
          <w:tcPr>
            <w:tcW w:w="737" w:type="dxa"/>
            <w:vMerge/>
          </w:tcPr>
          <w:p w:rsidR="003C2F71" w:rsidRPr="004A33F9" w:rsidRDefault="003C2F71" w:rsidP="00EE2C61">
            <w:pPr>
              <w:pStyle w:val="i-TBtablecolumnhead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052" w:type="dxa"/>
          </w:tcPr>
          <w:p w:rsidR="003C2F71" w:rsidRPr="004A33F9" w:rsidRDefault="003C2F71" w:rsidP="00EE2C61">
            <w:pPr>
              <w:rPr>
                <w:sz w:val="21"/>
                <w:szCs w:val="21"/>
              </w:rPr>
            </w:pPr>
          </w:p>
        </w:tc>
        <w:tc>
          <w:tcPr>
            <w:tcW w:w="2404" w:type="dxa"/>
          </w:tcPr>
          <w:p w:rsidR="003C2F71" w:rsidRPr="004A33F9" w:rsidRDefault="003C2F71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319" w:type="dxa"/>
          </w:tcPr>
          <w:p w:rsidR="003C2F71" w:rsidRPr="004A33F9" w:rsidRDefault="003C2F71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Chapter 3 test</w:t>
            </w:r>
          </w:p>
        </w:tc>
        <w:tc>
          <w:tcPr>
            <w:tcW w:w="2370" w:type="dxa"/>
          </w:tcPr>
          <w:p w:rsidR="003C2F71" w:rsidRPr="004A33F9" w:rsidRDefault="003C2F71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</w:p>
        </w:tc>
      </w:tr>
    </w:tbl>
    <w:p w:rsidR="004A33F9" w:rsidRDefault="004A33F9" w:rsidP="00EE2C61">
      <w:pPr>
        <w:pStyle w:val="i-chead"/>
      </w:pPr>
    </w:p>
    <w:p w:rsidR="00F81742" w:rsidRPr="00EE2C61" w:rsidRDefault="00F81742" w:rsidP="00EE2C61">
      <w:pPr>
        <w:pStyle w:val="i-chead"/>
      </w:pPr>
      <w:r w:rsidRPr="00EE2C61">
        <w:t>Chapter 4 Energy from the nucleus</w:t>
      </w:r>
    </w:p>
    <w:tbl>
      <w:tblPr>
        <w:tblStyle w:val="TableGrid"/>
        <w:tblW w:w="4988" w:type="pct"/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736"/>
        <w:gridCol w:w="2001"/>
        <w:gridCol w:w="2404"/>
        <w:gridCol w:w="2319"/>
        <w:gridCol w:w="2370"/>
      </w:tblGrid>
      <w:tr w:rsidR="00F81742" w:rsidRPr="004A33F9" w:rsidTr="00C95A92">
        <w:trPr>
          <w:tblHeader/>
        </w:trPr>
        <w:tc>
          <w:tcPr>
            <w:tcW w:w="737" w:type="dxa"/>
          </w:tcPr>
          <w:p w:rsidR="00F81742" w:rsidRPr="004A33F9" w:rsidRDefault="00F81742" w:rsidP="00EE2C61">
            <w:pPr>
              <w:pStyle w:val="i-TBtablecolumnhead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Week</w:t>
            </w:r>
          </w:p>
        </w:tc>
        <w:tc>
          <w:tcPr>
            <w:tcW w:w="2001" w:type="dxa"/>
          </w:tcPr>
          <w:p w:rsidR="00F81742" w:rsidRPr="004A33F9" w:rsidRDefault="00F81742" w:rsidP="00EE2C61">
            <w:pPr>
              <w:pStyle w:val="i-TBtablecolumnhead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Curriculum material to be covered</w:t>
            </w:r>
          </w:p>
        </w:tc>
        <w:tc>
          <w:tcPr>
            <w:tcW w:w="2404" w:type="dxa"/>
          </w:tcPr>
          <w:p w:rsidR="00F81742" w:rsidRPr="004A33F9" w:rsidRDefault="00F81742" w:rsidP="00EE2C61">
            <w:pPr>
              <w:pStyle w:val="i-TBtablecolumnhead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Activities to be completed in class</w:t>
            </w:r>
          </w:p>
        </w:tc>
        <w:tc>
          <w:tcPr>
            <w:tcW w:w="2319" w:type="dxa"/>
          </w:tcPr>
          <w:p w:rsidR="00F81742" w:rsidRPr="004A33F9" w:rsidRDefault="00F81742" w:rsidP="00EE2C61">
            <w:pPr>
              <w:pStyle w:val="i-TBtablecolumnhead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Assessment</w:t>
            </w:r>
            <w:r w:rsidR="00C30100" w:rsidRPr="004A33F9">
              <w:rPr>
                <w:rFonts w:ascii="Times New Roman" w:hAnsi="Times New Roman"/>
                <w:sz w:val="21"/>
                <w:szCs w:val="21"/>
              </w:rPr>
              <w:t xml:space="preserve"> </w:t>
            </w:r>
            <w:r w:rsidRPr="004A33F9">
              <w:rPr>
                <w:rFonts w:ascii="Times New Roman" w:hAnsi="Times New Roman"/>
                <w:sz w:val="21"/>
                <w:szCs w:val="21"/>
              </w:rPr>
              <w:t>activities</w:t>
            </w:r>
          </w:p>
        </w:tc>
        <w:tc>
          <w:tcPr>
            <w:tcW w:w="2370" w:type="dxa"/>
          </w:tcPr>
          <w:p w:rsidR="00F81742" w:rsidRPr="004A33F9" w:rsidRDefault="00F81742" w:rsidP="00EE2C61">
            <w:pPr>
              <w:pStyle w:val="i-TBtablecolumnhead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Student managed learning</w:t>
            </w:r>
          </w:p>
        </w:tc>
      </w:tr>
      <w:tr w:rsidR="00C30100" w:rsidRPr="004A33F9" w:rsidTr="00C95A92">
        <w:trPr>
          <w:trHeight w:val="1020"/>
        </w:trPr>
        <w:tc>
          <w:tcPr>
            <w:tcW w:w="737" w:type="dxa"/>
            <w:vMerge w:val="restart"/>
          </w:tcPr>
          <w:p w:rsidR="00C30100" w:rsidRPr="004A33F9" w:rsidRDefault="00C30100" w:rsidP="00EE2C61">
            <w:pPr>
              <w:pStyle w:val="i-TBtablecolumnhead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8</w:t>
            </w:r>
          </w:p>
        </w:tc>
        <w:tc>
          <w:tcPr>
            <w:tcW w:w="2001" w:type="dxa"/>
          </w:tcPr>
          <w:p w:rsidR="00C30100" w:rsidRPr="004A33F9" w:rsidRDefault="00C30100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What holds a nuclide together</w:t>
            </w:r>
          </w:p>
        </w:tc>
        <w:tc>
          <w:tcPr>
            <w:tcW w:w="2404" w:type="dxa"/>
          </w:tcPr>
          <w:p w:rsidR="00C30100" w:rsidRPr="004A33F9" w:rsidRDefault="00C30100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Reading pages 108–12</w:t>
            </w:r>
          </w:p>
          <w:p w:rsidR="00C30100" w:rsidRPr="004A33F9" w:rsidRDefault="00C30100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Worked example 4.1</w:t>
            </w:r>
          </w:p>
          <w:p w:rsidR="00C30100" w:rsidRPr="004A33F9" w:rsidRDefault="00C30100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Question set 4.1</w:t>
            </w:r>
          </w:p>
        </w:tc>
        <w:tc>
          <w:tcPr>
            <w:tcW w:w="2319" w:type="dxa"/>
          </w:tcPr>
          <w:p w:rsidR="00C30100" w:rsidRPr="004A33F9" w:rsidRDefault="00C30100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370" w:type="dxa"/>
          </w:tcPr>
          <w:p w:rsidR="00C30100" w:rsidRPr="004A33F9" w:rsidRDefault="00C30100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Prior knowledge sheet</w:t>
            </w:r>
          </w:p>
          <w:p w:rsidR="00C30100" w:rsidRPr="004A33F9" w:rsidRDefault="00C30100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Find out more about the four fundamental forces and the way they operate</w:t>
            </w:r>
            <w:r w:rsidR="00C95A92">
              <w:rPr>
                <w:rFonts w:ascii="Times New Roman" w:hAnsi="Times New Roman"/>
                <w:sz w:val="21"/>
                <w:szCs w:val="21"/>
              </w:rPr>
              <w:t xml:space="preserve"> by visiting the weblink on page 108. </w:t>
            </w:r>
          </w:p>
        </w:tc>
      </w:tr>
      <w:tr w:rsidR="00C30100" w:rsidRPr="004A33F9" w:rsidTr="00C95A92">
        <w:trPr>
          <w:trHeight w:val="624"/>
        </w:trPr>
        <w:tc>
          <w:tcPr>
            <w:tcW w:w="737" w:type="dxa"/>
            <w:vMerge/>
          </w:tcPr>
          <w:p w:rsidR="00C30100" w:rsidRPr="004A33F9" w:rsidRDefault="00C30100" w:rsidP="00EE2C61">
            <w:pPr>
              <w:pStyle w:val="i-TBtablecolumnhead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001" w:type="dxa"/>
          </w:tcPr>
          <w:p w:rsidR="00C30100" w:rsidRPr="004A33F9" w:rsidRDefault="00C30100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Nuclear energy: fission</w:t>
            </w:r>
          </w:p>
        </w:tc>
        <w:tc>
          <w:tcPr>
            <w:tcW w:w="2404" w:type="dxa"/>
          </w:tcPr>
          <w:p w:rsidR="00C30100" w:rsidRPr="004A33F9" w:rsidRDefault="00C30100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Reading pages 113–16</w:t>
            </w:r>
          </w:p>
          <w:p w:rsidR="00C30100" w:rsidRPr="004A33F9" w:rsidRDefault="00C30100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Worked example 4.2</w:t>
            </w:r>
          </w:p>
          <w:p w:rsidR="00C30100" w:rsidRPr="004A33F9" w:rsidRDefault="00C30100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Question set 4.2</w:t>
            </w:r>
          </w:p>
        </w:tc>
        <w:tc>
          <w:tcPr>
            <w:tcW w:w="2319" w:type="dxa"/>
          </w:tcPr>
          <w:p w:rsidR="00C30100" w:rsidRPr="004A33F9" w:rsidRDefault="00C30100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370" w:type="dxa"/>
          </w:tcPr>
          <w:p w:rsidR="00C30100" w:rsidRPr="004A33F9" w:rsidRDefault="00C95A92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 xml:space="preserve">Download, open the file and follow the instructions </w:t>
            </w:r>
            <w:r>
              <w:rPr>
                <w:rFonts w:ascii="Times New Roman" w:hAnsi="Times New Roman"/>
                <w:sz w:val="21"/>
                <w:szCs w:val="21"/>
              </w:rPr>
              <w:t xml:space="preserve">for </w:t>
            </w:r>
            <w:r w:rsidR="00C30100" w:rsidRPr="004A33F9">
              <w:rPr>
                <w:rFonts w:ascii="Times New Roman" w:hAnsi="Times New Roman"/>
                <w:sz w:val="21"/>
                <w:szCs w:val="21"/>
              </w:rPr>
              <w:t>The Peninsula of Nuclear Stability</w:t>
            </w:r>
            <w:r>
              <w:rPr>
                <w:rFonts w:ascii="Times New Roman" w:hAnsi="Times New Roman"/>
                <w:sz w:val="21"/>
                <w:szCs w:val="21"/>
              </w:rPr>
              <w:t xml:space="preserve"> weblink on page 109.</w:t>
            </w:r>
          </w:p>
        </w:tc>
      </w:tr>
      <w:tr w:rsidR="00C30100" w:rsidRPr="004A33F9" w:rsidTr="00C95A92">
        <w:trPr>
          <w:trHeight w:val="227"/>
        </w:trPr>
        <w:tc>
          <w:tcPr>
            <w:tcW w:w="737" w:type="dxa"/>
            <w:vMerge/>
          </w:tcPr>
          <w:p w:rsidR="00C30100" w:rsidRPr="004A33F9" w:rsidRDefault="00C30100" w:rsidP="00EE2C61">
            <w:pPr>
              <w:pStyle w:val="i-TBtablecolumnhead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001" w:type="dxa"/>
          </w:tcPr>
          <w:p w:rsidR="00C30100" w:rsidRPr="004A33F9" w:rsidRDefault="00C30100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Nuclear reactors</w:t>
            </w:r>
          </w:p>
        </w:tc>
        <w:tc>
          <w:tcPr>
            <w:tcW w:w="2404" w:type="dxa"/>
          </w:tcPr>
          <w:p w:rsidR="00C30100" w:rsidRPr="004A33F9" w:rsidRDefault="00C30100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Reading pages 117–23</w:t>
            </w:r>
          </w:p>
        </w:tc>
        <w:tc>
          <w:tcPr>
            <w:tcW w:w="2319" w:type="dxa"/>
          </w:tcPr>
          <w:p w:rsidR="00C30100" w:rsidRPr="004A33F9" w:rsidRDefault="00C30100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370" w:type="dxa"/>
          </w:tcPr>
          <w:p w:rsidR="00C30100" w:rsidRPr="004A33F9" w:rsidRDefault="00C30100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Question set 4.3</w:t>
            </w:r>
          </w:p>
        </w:tc>
      </w:tr>
      <w:tr w:rsidR="00C30100" w:rsidRPr="004A33F9" w:rsidTr="00C95A92">
        <w:trPr>
          <w:trHeight w:val="397"/>
        </w:trPr>
        <w:tc>
          <w:tcPr>
            <w:tcW w:w="737" w:type="dxa"/>
            <w:vMerge w:val="restart"/>
          </w:tcPr>
          <w:p w:rsidR="00C30100" w:rsidRPr="004A33F9" w:rsidRDefault="00C30100" w:rsidP="00EE2C61">
            <w:pPr>
              <w:pStyle w:val="i-TBtablecolumnhead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9</w:t>
            </w:r>
          </w:p>
        </w:tc>
        <w:tc>
          <w:tcPr>
            <w:tcW w:w="2001" w:type="dxa"/>
          </w:tcPr>
          <w:p w:rsidR="00C30100" w:rsidRPr="004A33F9" w:rsidRDefault="00C30100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Risks of using nuclear energy</w:t>
            </w:r>
          </w:p>
        </w:tc>
        <w:tc>
          <w:tcPr>
            <w:tcW w:w="2404" w:type="dxa"/>
          </w:tcPr>
          <w:p w:rsidR="00C30100" w:rsidRPr="004A33F9" w:rsidRDefault="00C30100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Reading pages 123–7</w:t>
            </w:r>
          </w:p>
        </w:tc>
        <w:tc>
          <w:tcPr>
            <w:tcW w:w="2319" w:type="dxa"/>
          </w:tcPr>
          <w:p w:rsidR="00C30100" w:rsidRPr="004A33F9" w:rsidRDefault="00C30100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Scientific literacy: Nuclear disasters</w:t>
            </w:r>
          </w:p>
        </w:tc>
        <w:tc>
          <w:tcPr>
            <w:tcW w:w="2370" w:type="dxa"/>
          </w:tcPr>
          <w:p w:rsidR="00C30100" w:rsidRPr="004A33F9" w:rsidRDefault="00C30100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Case study: Dr Ross Whitfield</w:t>
            </w:r>
          </w:p>
        </w:tc>
      </w:tr>
      <w:tr w:rsidR="00C30100" w:rsidRPr="004A33F9" w:rsidTr="001D6BFC">
        <w:trPr>
          <w:trHeight w:val="2268"/>
        </w:trPr>
        <w:tc>
          <w:tcPr>
            <w:tcW w:w="737" w:type="dxa"/>
            <w:vMerge/>
          </w:tcPr>
          <w:p w:rsidR="00C30100" w:rsidRPr="004A33F9" w:rsidRDefault="00C30100" w:rsidP="00EE2C61">
            <w:pPr>
              <w:pStyle w:val="i-TBtablecolumnhead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001" w:type="dxa"/>
          </w:tcPr>
          <w:p w:rsidR="00C30100" w:rsidRPr="004A33F9" w:rsidRDefault="00C30100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Nuclear energy: fusion</w:t>
            </w:r>
          </w:p>
        </w:tc>
        <w:tc>
          <w:tcPr>
            <w:tcW w:w="2404" w:type="dxa"/>
          </w:tcPr>
          <w:p w:rsidR="00C30100" w:rsidRPr="004A33F9" w:rsidRDefault="00C30100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Reading pages 128–31</w:t>
            </w:r>
          </w:p>
          <w:p w:rsidR="00C30100" w:rsidRPr="004A33F9" w:rsidRDefault="00C30100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Worked example 4.3</w:t>
            </w:r>
          </w:p>
          <w:p w:rsidR="00C30100" w:rsidRPr="004A33F9" w:rsidRDefault="00C30100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Question set 4.4</w:t>
            </w:r>
          </w:p>
        </w:tc>
        <w:tc>
          <w:tcPr>
            <w:tcW w:w="2319" w:type="dxa"/>
          </w:tcPr>
          <w:p w:rsidR="00C30100" w:rsidRPr="004A33F9" w:rsidRDefault="00C30100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370" w:type="dxa"/>
          </w:tcPr>
          <w:p w:rsidR="00C30100" w:rsidRPr="004A33F9" w:rsidRDefault="00C30100" w:rsidP="00C95A92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 xml:space="preserve">Examine the safety record of different industries involved in primary energy production. Find other resources that come from a different position in the debate about energy production and safety. </w:t>
            </w:r>
            <w:r w:rsidR="00C95A92" w:rsidRPr="001D6BFC">
              <w:rPr>
                <w:rFonts w:ascii="Times New Roman" w:hAnsi="Times New Roman"/>
                <w:sz w:val="21"/>
                <w:szCs w:val="21"/>
              </w:rPr>
              <w:t>Visit</w:t>
            </w:r>
            <w:r w:rsidR="00C95A92" w:rsidRPr="001D6BFC">
              <w:t xml:space="preserve"> </w:t>
            </w:r>
            <w:r w:rsidR="00C95A92" w:rsidRPr="001D6BFC">
              <w:rPr>
                <w:rFonts w:ascii="Times New Roman" w:hAnsi="Times New Roman"/>
                <w:sz w:val="21"/>
                <w:szCs w:val="21"/>
              </w:rPr>
              <w:t>the weblink on page 126.</w:t>
            </w:r>
          </w:p>
        </w:tc>
      </w:tr>
      <w:tr w:rsidR="00C30100" w:rsidRPr="004A33F9" w:rsidTr="00C95A92">
        <w:trPr>
          <w:trHeight w:val="397"/>
        </w:trPr>
        <w:tc>
          <w:tcPr>
            <w:tcW w:w="737" w:type="dxa"/>
            <w:vMerge/>
          </w:tcPr>
          <w:p w:rsidR="00C30100" w:rsidRPr="004A33F9" w:rsidRDefault="00C30100" w:rsidP="00EE2C61">
            <w:pPr>
              <w:pStyle w:val="i-TBtablecolumnhead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001" w:type="dxa"/>
          </w:tcPr>
          <w:p w:rsidR="00C30100" w:rsidRPr="004A33F9" w:rsidRDefault="00C30100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Effect of radiation on humans</w:t>
            </w:r>
          </w:p>
        </w:tc>
        <w:tc>
          <w:tcPr>
            <w:tcW w:w="2404" w:type="dxa"/>
          </w:tcPr>
          <w:p w:rsidR="00C30100" w:rsidRPr="004A33F9" w:rsidRDefault="00C30100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Reading pages 131–4</w:t>
            </w:r>
          </w:p>
          <w:p w:rsidR="00C30100" w:rsidRPr="004A33F9" w:rsidRDefault="00C30100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Question set 4.5</w:t>
            </w:r>
          </w:p>
        </w:tc>
        <w:tc>
          <w:tcPr>
            <w:tcW w:w="2319" w:type="dxa"/>
          </w:tcPr>
          <w:p w:rsidR="00C30100" w:rsidRPr="004A33F9" w:rsidRDefault="00C30100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Chapter 4 test</w:t>
            </w:r>
          </w:p>
        </w:tc>
        <w:tc>
          <w:tcPr>
            <w:tcW w:w="2370" w:type="dxa"/>
          </w:tcPr>
          <w:p w:rsidR="00C30100" w:rsidRPr="004A33F9" w:rsidRDefault="00C30100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Chapter review questions</w:t>
            </w:r>
          </w:p>
          <w:p w:rsidR="00C30100" w:rsidRPr="004A33F9" w:rsidRDefault="00C30100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Revision sheet</w:t>
            </w:r>
          </w:p>
        </w:tc>
      </w:tr>
    </w:tbl>
    <w:p w:rsidR="004A33F9" w:rsidRDefault="004A33F9" w:rsidP="00EE2C61">
      <w:pPr>
        <w:pStyle w:val="i-chead"/>
      </w:pPr>
    </w:p>
    <w:p w:rsidR="003973E7" w:rsidRPr="00EE2C61" w:rsidRDefault="00F81742" w:rsidP="00EE2C61">
      <w:pPr>
        <w:pStyle w:val="i-chead"/>
      </w:pPr>
      <w:r w:rsidRPr="00EE2C61">
        <w:t xml:space="preserve">Chapter 5 </w:t>
      </w:r>
      <w:r w:rsidR="003973E7" w:rsidRPr="00EE2C61">
        <w:t>Electricity</w:t>
      </w:r>
    </w:p>
    <w:tbl>
      <w:tblPr>
        <w:tblStyle w:val="TableGrid"/>
        <w:tblW w:w="4970" w:type="pct"/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738"/>
        <w:gridCol w:w="1964"/>
        <w:gridCol w:w="2404"/>
        <w:gridCol w:w="2319"/>
        <w:gridCol w:w="2370"/>
      </w:tblGrid>
      <w:tr w:rsidR="003973E7" w:rsidRPr="004A33F9" w:rsidTr="001D6BFC">
        <w:trPr>
          <w:trHeight w:val="624"/>
          <w:tblHeader/>
        </w:trPr>
        <w:tc>
          <w:tcPr>
            <w:tcW w:w="737" w:type="dxa"/>
          </w:tcPr>
          <w:p w:rsidR="003973E7" w:rsidRPr="004A33F9" w:rsidRDefault="003973E7" w:rsidP="00EE2C61">
            <w:pPr>
              <w:pStyle w:val="i-TBtablecolumnhead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Week</w:t>
            </w:r>
          </w:p>
        </w:tc>
        <w:tc>
          <w:tcPr>
            <w:tcW w:w="1964" w:type="dxa"/>
          </w:tcPr>
          <w:p w:rsidR="003973E7" w:rsidRPr="004A33F9" w:rsidRDefault="003973E7" w:rsidP="00EE2C61">
            <w:pPr>
              <w:pStyle w:val="i-TBtablecolumnhead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Curriculum material to be covered</w:t>
            </w:r>
          </w:p>
        </w:tc>
        <w:tc>
          <w:tcPr>
            <w:tcW w:w="2404" w:type="dxa"/>
          </w:tcPr>
          <w:p w:rsidR="003973E7" w:rsidRPr="004A33F9" w:rsidRDefault="003973E7" w:rsidP="00EE2C61">
            <w:pPr>
              <w:pStyle w:val="i-TBtablecolumnhead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Activities to be completed in class</w:t>
            </w:r>
          </w:p>
        </w:tc>
        <w:tc>
          <w:tcPr>
            <w:tcW w:w="2319" w:type="dxa"/>
          </w:tcPr>
          <w:p w:rsidR="003973E7" w:rsidRPr="004A33F9" w:rsidRDefault="003973E7" w:rsidP="00EE2C61">
            <w:pPr>
              <w:pStyle w:val="i-TBtablecolumnhead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Assessment</w:t>
            </w:r>
            <w:r w:rsidR="00640B6B" w:rsidRPr="004A33F9">
              <w:rPr>
                <w:rFonts w:ascii="Times New Roman" w:hAnsi="Times New Roman"/>
                <w:sz w:val="21"/>
                <w:szCs w:val="21"/>
              </w:rPr>
              <w:t xml:space="preserve"> </w:t>
            </w:r>
            <w:r w:rsidRPr="004A33F9">
              <w:rPr>
                <w:rFonts w:ascii="Times New Roman" w:hAnsi="Times New Roman"/>
                <w:sz w:val="21"/>
                <w:szCs w:val="21"/>
              </w:rPr>
              <w:t>activities</w:t>
            </w:r>
          </w:p>
        </w:tc>
        <w:tc>
          <w:tcPr>
            <w:tcW w:w="2370" w:type="dxa"/>
          </w:tcPr>
          <w:p w:rsidR="003973E7" w:rsidRPr="004A33F9" w:rsidRDefault="003973E7" w:rsidP="00EE2C61">
            <w:pPr>
              <w:pStyle w:val="i-TBtablecolumnhead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Student managed learning</w:t>
            </w:r>
          </w:p>
        </w:tc>
      </w:tr>
      <w:tr w:rsidR="00C30100" w:rsidRPr="004A33F9" w:rsidTr="001D6BFC">
        <w:trPr>
          <w:trHeight w:val="1020"/>
        </w:trPr>
        <w:tc>
          <w:tcPr>
            <w:tcW w:w="737" w:type="dxa"/>
            <w:vMerge w:val="restart"/>
          </w:tcPr>
          <w:p w:rsidR="00C30100" w:rsidRPr="004A33F9" w:rsidRDefault="00C30100" w:rsidP="00EE2C61">
            <w:pPr>
              <w:pStyle w:val="i-TBtablecolumnhead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10</w:t>
            </w:r>
          </w:p>
        </w:tc>
        <w:tc>
          <w:tcPr>
            <w:tcW w:w="1964" w:type="dxa"/>
          </w:tcPr>
          <w:p w:rsidR="00C30100" w:rsidRPr="004A33F9" w:rsidRDefault="00C30100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Electrons</w:t>
            </w:r>
          </w:p>
          <w:p w:rsidR="00C30100" w:rsidRPr="004A33F9" w:rsidRDefault="00C30100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Charge</w:t>
            </w:r>
          </w:p>
          <w:p w:rsidR="00C30100" w:rsidRPr="004A33F9" w:rsidRDefault="00C30100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Insulators, conductors and semiconductors</w:t>
            </w:r>
          </w:p>
        </w:tc>
        <w:tc>
          <w:tcPr>
            <w:tcW w:w="2404" w:type="dxa"/>
          </w:tcPr>
          <w:p w:rsidR="00C30100" w:rsidRPr="004A33F9" w:rsidRDefault="00C30100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Reading pages 140–5</w:t>
            </w:r>
          </w:p>
          <w:p w:rsidR="00C30100" w:rsidRPr="004A33F9" w:rsidRDefault="00C30100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Activity 5.1: Positive and negative charges</w:t>
            </w:r>
          </w:p>
        </w:tc>
        <w:tc>
          <w:tcPr>
            <w:tcW w:w="2319" w:type="dxa"/>
          </w:tcPr>
          <w:p w:rsidR="00C30100" w:rsidRPr="004A33F9" w:rsidRDefault="00C30100" w:rsidP="00EE2C61">
            <w:pPr>
              <w:rPr>
                <w:sz w:val="21"/>
                <w:szCs w:val="21"/>
              </w:rPr>
            </w:pPr>
          </w:p>
        </w:tc>
        <w:tc>
          <w:tcPr>
            <w:tcW w:w="2370" w:type="dxa"/>
          </w:tcPr>
          <w:p w:rsidR="00C30100" w:rsidRPr="004A33F9" w:rsidRDefault="00C30100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Prior knowledge sheet</w:t>
            </w:r>
          </w:p>
          <w:p w:rsidR="00C30100" w:rsidRPr="004A33F9" w:rsidRDefault="00C30100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Question set 5.1</w:t>
            </w:r>
          </w:p>
        </w:tc>
      </w:tr>
      <w:tr w:rsidR="00C30100" w:rsidRPr="004A33F9" w:rsidTr="001D6BFC">
        <w:trPr>
          <w:trHeight w:val="794"/>
        </w:trPr>
        <w:tc>
          <w:tcPr>
            <w:tcW w:w="737" w:type="dxa"/>
            <w:vMerge/>
          </w:tcPr>
          <w:p w:rsidR="00C30100" w:rsidRPr="004A33F9" w:rsidRDefault="00C30100" w:rsidP="00EE2C61">
            <w:pPr>
              <w:pStyle w:val="i-TBtablecolumnhead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964" w:type="dxa"/>
          </w:tcPr>
          <w:p w:rsidR="00C30100" w:rsidRPr="004A33F9" w:rsidRDefault="00C30100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Energy in circuits</w:t>
            </w:r>
          </w:p>
          <w:p w:rsidR="00C30100" w:rsidRPr="004A33F9" w:rsidRDefault="00C30100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Separation of charge</w:t>
            </w:r>
          </w:p>
          <w:p w:rsidR="00C30100" w:rsidRPr="004A33F9" w:rsidRDefault="00C30100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Batteries</w:t>
            </w:r>
          </w:p>
          <w:p w:rsidR="00C30100" w:rsidRPr="004A33F9" w:rsidRDefault="00C30100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Potential difference</w:t>
            </w:r>
          </w:p>
        </w:tc>
        <w:tc>
          <w:tcPr>
            <w:tcW w:w="2404" w:type="dxa"/>
          </w:tcPr>
          <w:p w:rsidR="00C30100" w:rsidRPr="004A33F9" w:rsidRDefault="00C30100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Reading pages 146–9</w:t>
            </w:r>
          </w:p>
          <w:p w:rsidR="00C30100" w:rsidRPr="004A33F9" w:rsidRDefault="00C30100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Question set 5.2</w:t>
            </w:r>
          </w:p>
        </w:tc>
        <w:tc>
          <w:tcPr>
            <w:tcW w:w="2319" w:type="dxa"/>
          </w:tcPr>
          <w:p w:rsidR="00C30100" w:rsidRPr="004A33F9" w:rsidRDefault="00C30100" w:rsidP="00EE2C61">
            <w:pPr>
              <w:rPr>
                <w:sz w:val="21"/>
                <w:szCs w:val="21"/>
              </w:rPr>
            </w:pPr>
          </w:p>
        </w:tc>
        <w:tc>
          <w:tcPr>
            <w:tcW w:w="2370" w:type="dxa"/>
          </w:tcPr>
          <w:p w:rsidR="00C30100" w:rsidRPr="004A33F9" w:rsidRDefault="00C30100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Question set 5.2</w:t>
            </w:r>
          </w:p>
          <w:p w:rsidR="00C30100" w:rsidRPr="004A33F9" w:rsidRDefault="00C30100" w:rsidP="00EE2C61">
            <w:pPr>
              <w:rPr>
                <w:sz w:val="21"/>
                <w:szCs w:val="21"/>
              </w:rPr>
            </w:pPr>
          </w:p>
        </w:tc>
      </w:tr>
      <w:tr w:rsidR="00C30100" w:rsidRPr="004A33F9" w:rsidTr="001D6BFC">
        <w:trPr>
          <w:trHeight w:val="1020"/>
        </w:trPr>
        <w:tc>
          <w:tcPr>
            <w:tcW w:w="737" w:type="dxa"/>
            <w:vMerge w:val="restart"/>
          </w:tcPr>
          <w:p w:rsidR="00C30100" w:rsidRPr="004A33F9" w:rsidRDefault="00C30100" w:rsidP="00EE2C61">
            <w:pPr>
              <w:pStyle w:val="i-TBtablecolumnhead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11</w:t>
            </w:r>
          </w:p>
        </w:tc>
        <w:tc>
          <w:tcPr>
            <w:tcW w:w="1964" w:type="dxa"/>
          </w:tcPr>
          <w:p w:rsidR="00C30100" w:rsidRPr="004A33F9" w:rsidRDefault="00C30100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Current</w:t>
            </w:r>
          </w:p>
          <w:p w:rsidR="00C30100" w:rsidRPr="004A33F9" w:rsidRDefault="00C30100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Conventional current</w:t>
            </w:r>
          </w:p>
          <w:p w:rsidR="00C30100" w:rsidRPr="004A33F9" w:rsidRDefault="00C30100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Direct and alternating current</w:t>
            </w:r>
          </w:p>
        </w:tc>
        <w:tc>
          <w:tcPr>
            <w:tcW w:w="2404" w:type="dxa"/>
          </w:tcPr>
          <w:p w:rsidR="00C30100" w:rsidRPr="004A33F9" w:rsidRDefault="00C30100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Reading pages 149–53</w:t>
            </w:r>
          </w:p>
          <w:p w:rsidR="00C30100" w:rsidRPr="004A33F9" w:rsidRDefault="00C30100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Worked example 5.1</w:t>
            </w:r>
          </w:p>
        </w:tc>
        <w:tc>
          <w:tcPr>
            <w:tcW w:w="2319" w:type="dxa"/>
          </w:tcPr>
          <w:p w:rsidR="00C30100" w:rsidRPr="004A33F9" w:rsidRDefault="00C30100" w:rsidP="00EE2C61">
            <w:pPr>
              <w:rPr>
                <w:sz w:val="21"/>
                <w:szCs w:val="21"/>
              </w:rPr>
            </w:pPr>
          </w:p>
        </w:tc>
        <w:tc>
          <w:tcPr>
            <w:tcW w:w="2370" w:type="dxa"/>
          </w:tcPr>
          <w:p w:rsidR="00C30100" w:rsidRPr="004A33F9" w:rsidRDefault="00C30100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Question set 5.3</w:t>
            </w:r>
          </w:p>
        </w:tc>
      </w:tr>
      <w:tr w:rsidR="00C30100" w:rsidRPr="004A33F9" w:rsidTr="001D6BFC">
        <w:trPr>
          <w:trHeight w:val="1020"/>
        </w:trPr>
        <w:tc>
          <w:tcPr>
            <w:tcW w:w="737" w:type="dxa"/>
            <w:vMerge/>
          </w:tcPr>
          <w:p w:rsidR="00C30100" w:rsidRPr="004A33F9" w:rsidRDefault="00C30100" w:rsidP="00EE2C61">
            <w:pPr>
              <w:pStyle w:val="i-TBtablecolumnhead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964" w:type="dxa"/>
          </w:tcPr>
          <w:p w:rsidR="00C30100" w:rsidRPr="004A33F9" w:rsidRDefault="00C30100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Types of circuits</w:t>
            </w:r>
          </w:p>
          <w:p w:rsidR="00C30100" w:rsidRPr="004A33F9" w:rsidRDefault="00C30100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Series circuits</w:t>
            </w:r>
          </w:p>
          <w:p w:rsidR="00C30100" w:rsidRPr="004A33F9" w:rsidRDefault="00C30100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Parallel circuits</w:t>
            </w:r>
          </w:p>
          <w:p w:rsidR="00C30100" w:rsidRPr="004A33F9" w:rsidRDefault="00C30100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proofErr w:type="spellStart"/>
            <w:r w:rsidRPr="004A33F9">
              <w:rPr>
                <w:rFonts w:ascii="Times New Roman" w:hAnsi="Times New Roman"/>
                <w:sz w:val="21"/>
                <w:szCs w:val="21"/>
              </w:rPr>
              <w:t>Kirchoff’s</w:t>
            </w:r>
            <w:proofErr w:type="spellEnd"/>
            <w:r w:rsidRPr="004A33F9">
              <w:rPr>
                <w:rFonts w:ascii="Times New Roman" w:hAnsi="Times New Roman"/>
                <w:sz w:val="21"/>
                <w:szCs w:val="21"/>
              </w:rPr>
              <w:t xml:space="preserve"> energy law </w:t>
            </w:r>
          </w:p>
        </w:tc>
        <w:tc>
          <w:tcPr>
            <w:tcW w:w="2404" w:type="dxa"/>
          </w:tcPr>
          <w:p w:rsidR="00C30100" w:rsidRPr="004A33F9" w:rsidRDefault="00C30100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Pages 154–5</w:t>
            </w:r>
          </w:p>
          <w:p w:rsidR="00C30100" w:rsidRPr="004A33F9" w:rsidRDefault="00C30100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Worked example 5.2</w:t>
            </w:r>
          </w:p>
          <w:p w:rsidR="00C30100" w:rsidRPr="004A33F9" w:rsidRDefault="00C30100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Worked example 5.3</w:t>
            </w:r>
          </w:p>
        </w:tc>
        <w:tc>
          <w:tcPr>
            <w:tcW w:w="2319" w:type="dxa"/>
          </w:tcPr>
          <w:p w:rsidR="00C30100" w:rsidRPr="004A33F9" w:rsidRDefault="00C30100" w:rsidP="00EE2C61">
            <w:pPr>
              <w:rPr>
                <w:sz w:val="21"/>
                <w:szCs w:val="21"/>
              </w:rPr>
            </w:pPr>
          </w:p>
        </w:tc>
        <w:tc>
          <w:tcPr>
            <w:tcW w:w="2370" w:type="dxa"/>
          </w:tcPr>
          <w:p w:rsidR="00C30100" w:rsidRPr="004A33F9" w:rsidRDefault="00C30100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Question set 5.4</w:t>
            </w:r>
          </w:p>
        </w:tc>
      </w:tr>
      <w:tr w:rsidR="00640B6B" w:rsidRPr="004A33F9" w:rsidTr="001D6BFC">
        <w:trPr>
          <w:trHeight w:val="283"/>
        </w:trPr>
        <w:tc>
          <w:tcPr>
            <w:tcW w:w="737" w:type="dxa"/>
            <w:vMerge w:val="restart"/>
          </w:tcPr>
          <w:p w:rsidR="00640B6B" w:rsidRPr="004A33F9" w:rsidRDefault="00640B6B" w:rsidP="00EE2C61">
            <w:pPr>
              <w:pStyle w:val="i-TBtablecolumnhead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lastRenderedPageBreak/>
              <w:t>12</w:t>
            </w:r>
          </w:p>
        </w:tc>
        <w:tc>
          <w:tcPr>
            <w:tcW w:w="1964" w:type="dxa"/>
          </w:tcPr>
          <w:p w:rsidR="00640B6B" w:rsidRPr="004A33F9" w:rsidRDefault="00640B6B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Resistance</w:t>
            </w:r>
          </w:p>
          <w:p w:rsidR="00640B6B" w:rsidRPr="004A33F9" w:rsidRDefault="00640B6B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Ohm’s law</w:t>
            </w:r>
          </w:p>
        </w:tc>
        <w:tc>
          <w:tcPr>
            <w:tcW w:w="2404" w:type="dxa"/>
          </w:tcPr>
          <w:p w:rsidR="00640B6B" w:rsidRPr="004A33F9" w:rsidRDefault="00640B6B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Reading pages 157–62</w:t>
            </w:r>
          </w:p>
          <w:p w:rsidR="00640B6B" w:rsidRPr="004A33F9" w:rsidRDefault="00640B6B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Worked example 5.4</w:t>
            </w:r>
          </w:p>
          <w:p w:rsidR="00640B6B" w:rsidRPr="004A33F9" w:rsidRDefault="00640B6B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Worked example 5.5</w:t>
            </w:r>
          </w:p>
        </w:tc>
        <w:tc>
          <w:tcPr>
            <w:tcW w:w="2319" w:type="dxa"/>
          </w:tcPr>
          <w:p w:rsidR="00640B6B" w:rsidRPr="004A33F9" w:rsidRDefault="00640B6B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Experiment 5.1: Resistivity of a wire</w:t>
            </w:r>
          </w:p>
        </w:tc>
        <w:tc>
          <w:tcPr>
            <w:tcW w:w="2370" w:type="dxa"/>
          </w:tcPr>
          <w:p w:rsidR="00640B6B" w:rsidRPr="004A33F9" w:rsidRDefault="00640B6B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Question set 5.5</w:t>
            </w:r>
          </w:p>
        </w:tc>
      </w:tr>
      <w:tr w:rsidR="00640B6B" w:rsidRPr="004A33F9" w:rsidTr="001D6BFC">
        <w:trPr>
          <w:trHeight w:val="227"/>
        </w:trPr>
        <w:tc>
          <w:tcPr>
            <w:tcW w:w="737" w:type="dxa"/>
            <w:vMerge/>
          </w:tcPr>
          <w:p w:rsidR="00640B6B" w:rsidRPr="004A33F9" w:rsidRDefault="00640B6B" w:rsidP="00EE2C61">
            <w:pPr>
              <w:pStyle w:val="i-TBtablecolumnhead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964" w:type="dxa"/>
          </w:tcPr>
          <w:p w:rsidR="00640B6B" w:rsidRPr="004A33F9" w:rsidRDefault="00640B6B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Power</w:t>
            </w:r>
          </w:p>
          <w:p w:rsidR="00640B6B" w:rsidRPr="004A33F9" w:rsidRDefault="00640B6B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Energy and power</w:t>
            </w:r>
          </w:p>
        </w:tc>
        <w:tc>
          <w:tcPr>
            <w:tcW w:w="2404" w:type="dxa"/>
          </w:tcPr>
          <w:p w:rsidR="00640B6B" w:rsidRPr="004A33F9" w:rsidRDefault="00640B6B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Reading pages 163–7</w:t>
            </w:r>
          </w:p>
          <w:p w:rsidR="00640B6B" w:rsidRPr="004A33F9" w:rsidRDefault="00640B6B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Worked example 5.6</w:t>
            </w:r>
          </w:p>
          <w:p w:rsidR="00640B6B" w:rsidRPr="004A33F9" w:rsidRDefault="00640B6B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Question set 5.6</w:t>
            </w:r>
          </w:p>
        </w:tc>
        <w:tc>
          <w:tcPr>
            <w:tcW w:w="2319" w:type="dxa"/>
          </w:tcPr>
          <w:p w:rsidR="00640B6B" w:rsidRPr="004A33F9" w:rsidRDefault="00640B6B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370" w:type="dxa"/>
          </w:tcPr>
          <w:p w:rsidR="00640B6B" w:rsidRPr="004A33F9" w:rsidRDefault="00640B6B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 xml:space="preserve">Read Dr Jenny </w:t>
            </w:r>
            <w:proofErr w:type="spellStart"/>
            <w:r w:rsidRPr="004A33F9">
              <w:rPr>
                <w:rFonts w:ascii="Times New Roman" w:hAnsi="Times New Roman"/>
                <w:sz w:val="21"/>
                <w:szCs w:val="21"/>
              </w:rPr>
              <w:t>Riesz</w:t>
            </w:r>
            <w:proofErr w:type="spellEnd"/>
            <w:r w:rsidRPr="004A33F9">
              <w:rPr>
                <w:rFonts w:ascii="Times New Roman" w:hAnsi="Times New Roman"/>
                <w:sz w:val="21"/>
                <w:szCs w:val="21"/>
              </w:rPr>
              <w:t xml:space="preserve"> interview and answer the questions</w:t>
            </w:r>
          </w:p>
          <w:p w:rsidR="00640B6B" w:rsidRPr="004A33F9" w:rsidRDefault="00640B6B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Activity 5.2: Household appliance energy use audit</w:t>
            </w:r>
          </w:p>
          <w:p w:rsidR="00640B6B" w:rsidRPr="004A33F9" w:rsidRDefault="00640B6B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 xml:space="preserve">Chapter review questions </w:t>
            </w:r>
          </w:p>
          <w:p w:rsidR="00640B6B" w:rsidRPr="004A33F9" w:rsidRDefault="00640B6B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Revision sheet</w:t>
            </w:r>
          </w:p>
        </w:tc>
      </w:tr>
      <w:tr w:rsidR="00640B6B" w:rsidRPr="004A33F9" w:rsidTr="001D6BFC">
        <w:trPr>
          <w:trHeight w:val="170"/>
        </w:trPr>
        <w:tc>
          <w:tcPr>
            <w:tcW w:w="737" w:type="dxa"/>
            <w:vMerge/>
          </w:tcPr>
          <w:p w:rsidR="00640B6B" w:rsidRPr="004A33F9" w:rsidRDefault="00640B6B" w:rsidP="00EE2C61">
            <w:pPr>
              <w:pStyle w:val="i-TBtablecolumnhead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964" w:type="dxa"/>
          </w:tcPr>
          <w:p w:rsidR="00640B6B" w:rsidRPr="004A33F9" w:rsidRDefault="00640B6B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404" w:type="dxa"/>
          </w:tcPr>
          <w:p w:rsidR="00640B6B" w:rsidRPr="004A33F9" w:rsidRDefault="00640B6B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319" w:type="dxa"/>
          </w:tcPr>
          <w:p w:rsidR="00640B6B" w:rsidRPr="004A33F9" w:rsidRDefault="00640B6B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Chapter 5 test</w:t>
            </w:r>
          </w:p>
        </w:tc>
        <w:tc>
          <w:tcPr>
            <w:tcW w:w="2370" w:type="dxa"/>
          </w:tcPr>
          <w:p w:rsidR="00640B6B" w:rsidRPr="004A33F9" w:rsidRDefault="00640B6B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</w:p>
        </w:tc>
      </w:tr>
    </w:tbl>
    <w:p w:rsidR="004A33F9" w:rsidRDefault="004A33F9" w:rsidP="00EE2C61">
      <w:pPr>
        <w:pStyle w:val="i-chead"/>
      </w:pPr>
    </w:p>
    <w:p w:rsidR="003973E7" w:rsidRPr="00EE2C61" w:rsidRDefault="00A4187B" w:rsidP="00EE2C61">
      <w:pPr>
        <w:pStyle w:val="i-chead"/>
      </w:pPr>
      <w:r w:rsidRPr="00EE2C61">
        <w:t>Chapter 6 Electrical circuits</w:t>
      </w:r>
    </w:p>
    <w:tbl>
      <w:tblPr>
        <w:tblStyle w:val="TableGrid"/>
        <w:tblW w:w="4969" w:type="pct"/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817"/>
        <w:gridCol w:w="1985"/>
        <w:gridCol w:w="2302"/>
        <w:gridCol w:w="2319"/>
        <w:gridCol w:w="2370"/>
      </w:tblGrid>
      <w:tr w:rsidR="008A6559" w:rsidRPr="004A33F9" w:rsidTr="001D6BFC">
        <w:trPr>
          <w:trHeight w:val="567"/>
        </w:trPr>
        <w:tc>
          <w:tcPr>
            <w:tcW w:w="817" w:type="dxa"/>
          </w:tcPr>
          <w:p w:rsidR="008A6559" w:rsidRPr="004A33F9" w:rsidRDefault="008A6559" w:rsidP="00EE2C61">
            <w:pPr>
              <w:pStyle w:val="i-TBtablecolumnhead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Week</w:t>
            </w:r>
          </w:p>
        </w:tc>
        <w:tc>
          <w:tcPr>
            <w:tcW w:w="1985" w:type="dxa"/>
          </w:tcPr>
          <w:p w:rsidR="008A6559" w:rsidRPr="004A33F9" w:rsidRDefault="008A6559" w:rsidP="00EE2C61">
            <w:pPr>
              <w:pStyle w:val="i-TBtablecolumnhead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Curriculum material to be covered</w:t>
            </w:r>
          </w:p>
        </w:tc>
        <w:tc>
          <w:tcPr>
            <w:tcW w:w="2302" w:type="dxa"/>
          </w:tcPr>
          <w:p w:rsidR="008A6559" w:rsidRPr="004A33F9" w:rsidRDefault="008A6559" w:rsidP="00EE2C61">
            <w:pPr>
              <w:pStyle w:val="i-TBtablecolumnhead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Activities to be completed in class</w:t>
            </w:r>
          </w:p>
        </w:tc>
        <w:tc>
          <w:tcPr>
            <w:tcW w:w="2319" w:type="dxa"/>
          </w:tcPr>
          <w:p w:rsidR="008A6559" w:rsidRPr="004A33F9" w:rsidRDefault="008A6559" w:rsidP="00EE2C61">
            <w:pPr>
              <w:pStyle w:val="i-TBtablecolumnhead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Assessment</w:t>
            </w:r>
            <w:r w:rsidR="00640B6B" w:rsidRPr="004A33F9">
              <w:rPr>
                <w:rFonts w:ascii="Times New Roman" w:hAnsi="Times New Roman"/>
                <w:sz w:val="21"/>
                <w:szCs w:val="21"/>
              </w:rPr>
              <w:t xml:space="preserve"> </w:t>
            </w:r>
            <w:r w:rsidRPr="004A33F9">
              <w:rPr>
                <w:rFonts w:ascii="Times New Roman" w:hAnsi="Times New Roman"/>
                <w:sz w:val="21"/>
                <w:szCs w:val="21"/>
              </w:rPr>
              <w:t>activities</w:t>
            </w:r>
          </w:p>
        </w:tc>
        <w:tc>
          <w:tcPr>
            <w:tcW w:w="2370" w:type="dxa"/>
          </w:tcPr>
          <w:p w:rsidR="008A6559" w:rsidRPr="004A33F9" w:rsidRDefault="008A6559" w:rsidP="00EE2C61">
            <w:pPr>
              <w:pStyle w:val="i-TBtablecolumnhead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Student managed learning</w:t>
            </w:r>
          </w:p>
        </w:tc>
      </w:tr>
      <w:tr w:rsidR="00640B6B" w:rsidRPr="004A33F9" w:rsidTr="001D6BFC">
        <w:trPr>
          <w:trHeight w:val="397"/>
        </w:trPr>
        <w:tc>
          <w:tcPr>
            <w:tcW w:w="817" w:type="dxa"/>
            <w:vMerge w:val="restart"/>
          </w:tcPr>
          <w:p w:rsidR="00640B6B" w:rsidRPr="004A33F9" w:rsidRDefault="00640B6B" w:rsidP="00EE2C61">
            <w:pPr>
              <w:pStyle w:val="i-TBtablecolumnhead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13</w:t>
            </w:r>
          </w:p>
          <w:p w:rsidR="00640B6B" w:rsidRPr="004A33F9" w:rsidRDefault="00640B6B" w:rsidP="00EE2C61">
            <w:pPr>
              <w:rPr>
                <w:sz w:val="21"/>
                <w:szCs w:val="21"/>
              </w:rPr>
            </w:pPr>
          </w:p>
        </w:tc>
        <w:tc>
          <w:tcPr>
            <w:tcW w:w="1985" w:type="dxa"/>
          </w:tcPr>
          <w:p w:rsidR="00640B6B" w:rsidRPr="004A33F9" w:rsidRDefault="00640B6B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Circuit analysis</w:t>
            </w:r>
          </w:p>
          <w:p w:rsidR="00640B6B" w:rsidRPr="004A33F9" w:rsidRDefault="00640B6B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Thévenin’s theorem</w:t>
            </w:r>
          </w:p>
        </w:tc>
        <w:tc>
          <w:tcPr>
            <w:tcW w:w="2302" w:type="dxa"/>
          </w:tcPr>
          <w:p w:rsidR="00640B6B" w:rsidRPr="004A33F9" w:rsidRDefault="00640B6B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Reading pages 172–9</w:t>
            </w:r>
          </w:p>
        </w:tc>
        <w:tc>
          <w:tcPr>
            <w:tcW w:w="2319" w:type="dxa"/>
          </w:tcPr>
          <w:p w:rsidR="00640B6B" w:rsidRPr="004A33F9" w:rsidRDefault="00640B6B" w:rsidP="00EE2C61">
            <w:pPr>
              <w:rPr>
                <w:sz w:val="21"/>
                <w:szCs w:val="21"/>
              </w:rPr>
            </w:pPr>
          </w:p>
        </w:tc>
        <w:tc>
          <w:tcPr>
            <w:tcW w:w="2370" w:type="dxa"/>
          </w:tcPr>
          <w:p w:rsidR="00640B6B" w:rsidRPr="004A33F9" w:rsidRDefault="00640B6B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Prior knowledge sheet</w:t>
            </w:r>
          </w:p>
        </w:tc>
      </w:tr>
      <w:tr w:rsidR="00640B6B" w:rsidRPr="004A33F9" w:rsidTr="001D6BFC">
        <w:trPr>
          <w:trHeight w:val="794"/>
        </w:trPr>
        <w:tc>
          <w:tcPr>
            <w:tcW w:w="817" w:type="dxa"/>
            <w:vMerge/>
          </w:tcPr>
          <w:p w:rsidR="00640B6B" w:rsidRPr="004A33F9" w:rsidRDefault="00640B6B" w:rsidP="00EE2C61">
            <w:pPr>
              <w:pStyle w:val="i-TBtablecolumnhead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985" w:type="dxa"/>
          </w:tcPr>
          <w:p w:rsidR="00640B6B" w:rsidRPr="004A33F9" w:rsidRDefault="00640B6B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Resistors in series circuits</w:t>
            </w:r>
          </w:p>
        </w:tc>
        <w:tc>
          <w:tcPr>
            <w:tcW w:w="2302" w:type="dxa"/>
          </w:tcPr>
          <w:p w:rsidR="00640B6B" w:rsidRPr="004A33F9" w:rsidRDefault="00640B6B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Worked example 6.1</w:t>
            </w:r>
          </w:p>
        </w:tc>
        <w:tc>
          <w:tcPr>
            <w:tcW w:w="2319" w:type="dxa"/>
          </w:tcPr>
          <w:p w:rsidR="00640B6B" w:rsidRPr="004A33F9" w:rsidRDefault="00640B6B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Experiment 6.1</w:t>
            </w:r>
          </w:p>
          <w:p w:rsidR="00640B6B" w:rsidRPr="004A33F9" w:rsidRDefault="00640B6B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Investigating current in series and parallel circuits</w:t>
            </w:r>
          </w:p>
        </w:tc>
        <w:tc>
          <w:tcPr>
            <w:tcW w:w="2370" w:type="dxa"/>
          </w:tcPr>
          <w:p w:rsidR="00640B6B" w:rsidRPr="004A33F9" w:rsidRDefault="00640B6B" w:rsidP="00EE2C61">
            <w:pPr>
              <w:rPr>
                <w:sz w:val="21"/>
                <w:szCs w:val="21"/>
              </w:rPr>
            </w:pPr>
          </w:p>
        </w:tc>
      </w:tr>
      <w:tr w:rsidR="00640B6B" w:rsidRPr="004A33F9" w:rsidTr="001D6BFC">
        <w:trPr>
          <w:trHeight w:val="397"/>
        </w:trPr>
        <w:tc>
          <w:tcPr>
            <w:tcW w:w="817" w:type="dxa"/>
            <w:vMerge/>
          </w:tcPr>
          <w:p w:rsidR="00640B6B" w:rsidRPr="004A33F9" w:rsidRDefault="00640B6B" w:rsidP="00EE2C61">
            <w:pPr>
              <w:pStyle w:val="i-TBtablecolumnhead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985" w:type="dxa"/>
          </w:tcPr>
          <w:p w:rsidR="00640B6B" w:rsidRPr="004A33F9" w:rsidRDefault="00640B6B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Resistors in parallel circuits</w:t>
            </w:r>
          </w:p>
        </w:tc>
        <w:tc>
          <w:tcPr>
            <w:tcW w:w="2302" w:type="dxa"/>
          </w:tcPr>
          <w:p w:rsidR="00640B6B" w:rsidRPr="004A33F9" w:rsidRDefault="00640B6B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Worked example 6.2</w:t>
            </w:r>
          </w:p>
        </w:tc>
        <w:tc>
          <w:tcPr>
            <w:tcW w:w="2319" w:type="dxa"/>
          </w:tcPr>
          <w:p w:rsidR="00640B6B" w:rsidRPr="004A33F9" w:rsidRDefault="00640B6B" w:rsidP="00EE2C61">
            <w:pPr>
              <w:rPr>
                <w:sz w:val="21"/>
                <w:szCs w:val="21"/>
              </w:rPr>
            </w:pPr>
          </w:p>
        </w:tc>
        <w:tc>
          <w:tcPr>
            <w:tcW w:w="2370" w:type="dxa"/>
          </w:tcPr>
          <w:p w:rsidR="00640B6B" w:rsidRPr="004A33F9" w:rsidRDefault="00640B6B" w:rsidP="00EE2C61">
            <w:pPr>
              <w:rPr>
                <w:sz w:val="21"/>
                <w:szCs w:val="21"/>
              </w:rPr>
            </w:pPr>
          </w:p>
        </w:tc>
      </w:tr>
      <w:tr w:rsidR="00640B6B" w:rsidRPr="004A33F9" w:rsidTr="001D6BFC">
        <w:trPr>
          <w:trHeight w:val="397"/>
        </w:trPr>
        <w:tc>
          <w:tcPr>
            <w:tcW w:w="817" w:type="dxa"/>
            <w:vMerge/>
          </w:tcPr>
          <w:p w:rsidR="00640B6B" w:rsidRPr="004A33F9" w:rsidRDefault="00640B6B" w:rsidP="00EE2C61">
            <w:pPr>
              <w:pStyle w:val="i-TBtablecolumnhead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985" w:type="dxa"/>
          </w:tcPr>
          <w:p w:rsidR="00640B6B" w:rsidRPr="004A33F9" w:rsidRDefault="00640B6B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Combination circuits</w:t>
            </w:r>
          </w:p>
        </w:tc>
        <w:tc>
          <w:tcPr>
            <w:tcW w:w="2302" w:type="dxa"/>
          </w:tcPr>
          <w:p w:rsidR="00640B6B" w:rsidRPr="004A33F9" w:rsidRDefault="00640B6B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Reading pages 179–82</w:t>
            </w:r>
          </w:p>
          <w:p w:rsidR="00640B6B" w:rsidRPr="004A33F9" w:rsidRDefault="00640B6B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Worked example 6.3</w:t>
            </w:r>
          </w:p>
        </w:tc>
        <w:tc>
          <w:tcPr>
            <w:tcW w:w="2319" w:type="dxa"/>
          </w:tcPr>
          <w:p w:rsidR="00640B6B" w:rsidRPr="004A33F9" w:rsidRDefault="00640B6B" w:rsidP="00EE2C61">
            <w:pPr>
              <w:rPr>
                <w:sz w:val="21"/>
                <w:szCs w:val="21"/>
              </w:rPr>
            </w:pPr>
          </w:p>
        </w:tc>
        <w:tc>
          <w:tcPr>
            <w:tcW w:w="2370" w:type="dxa"/>
          </w:tcPr>
          <w:p w:rsidR="00640B6B" w:rsidRPr="004A33F9" w:rsidRDefault="00640B6B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Question set 6.1</w:t>
            </w:r>
          </w:p>
        </w:tc>
      </w:tr>
      <w:tr w:rsidR="00640B6B" w:rsidRPr="004A33F9" w:rsidTr="001D6BFC">
        <w:trPr>
          <w:trHeight w:val="624"/>
        </w:trPr>
        <w:tc>
          <w:tcPr>
            <w:tcW w:w="817" w:type="dxa"/>
            <w:vMerge/>
          </w:tcPr>
          <w:p w:rsidR="00640B6B" w:rsidRPr="004A33F9" w:rsidRDefault="00640B6B" w:rsidP="00EE2C61">
            <w:pPr>
              <w:pStyle w:val="i-TBtablecolumnhead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985" w:type="dxa"/>
          </w:tcPr>
          <w:p w:rsidR="00640B6B" w:rsidRPr="004A33F9" w:rsidRDefault="00640B6B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Voltage dividers</w:t>
            </w:r>
          </w:p>
          <w:p w:rsidR="00640B6B" w:rsidRPr="004A33F9" w:rsidRDefault="00640B6B" w:rsidP="001D6BFC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 xml:space="preserve">Voltage and </w:t>
            </w:r>
            <w:r w:rsidR="001D6BFC">
              <w:rPr>
                <w:rFonts w:ascii="Times New Roman" w:hAnsi="Times New Roman"/>
                <w:sz w:val="21"/>
                <w:szCs w:val="21"/>
              </w:rPr>
              <w:t>p</w:t>
            </w:r>
            <w:r w:rsidRPr="004A33F9">
              <w:rPr>
                <w:rFonts w:ascii="Times New Roman" w:hAnsi="Times New Roman"/>
                <w:sz w:val="21"/>
                <w:szCs w:val="21"/>
              </w:rPr>
              <w:t xml:space="preserve">otential </w:t>
            </w:r>
            <w:r w:rsidR="001D6BFC">
              <w:rPr>
                <w:rFonts w:ascii="Times New Roman" w:hAnsi="Times New Roman"/>
                <w:sz w:val="21"/>
                <w:szCs w:val="21"/>
              </w:rPr>
              <w:t>d</w:t>
            </w:r>
            <w:r w:rsidRPr="004A33F9">
              <w:rPr>
                <w:rFonts w:ascii="Times New Roman" w:hAnsi="Times New Roman"/>
                <w:sz w:val="21"/>
                <w:szCs w:val="21"/>
              </w:rPr>
              <w:t>ifference</w:t>
            </w:r>
          </w:p>
        </w:tc>
        <w:tc>
          <w:tcPr>
            <w:tcW w:w="2302" w:type="dxa"/>
          </w:tcPr>
          <w:p w:rsidR="00640B6B" w:rsidRPr="004A33F9" w:rsidRDefault="00640B6B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Reading pages 183–5</w:t>
            </w:r>
          </w:p>
          <w:p w:rsidR="00640B6B" w:rsidRPr="004A33F9" w:rsidRDefault="00640B6B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Worked example 6.4</w:t>
            </w:r>
          </w:p>
        </w:tc>
        <w:tc>
          <w:tcPr>
            <w:tcW w:w="2319" w:type="dxa"/>
          </w:tcPr>
          <w:p w:rsidR="00640B6B" w:rsidRPr="004A33F9" w:rsidRDefault="00640B6B" w:rsidP="00EE2C61">
            <w:pPr>
              <w:rPr>
                <w:sz w:val="21"/>
                <w:szCs w:val="21"/>
              </w:rPr>
            </w:pPr>
          </w:p>
        </w:tc>
        <w:tc>
          <w:tcPr>
            <w:tcW w:w="2370" w:type="dxa"/>
          </w:tcPr>
          <w:p w:rsidR="00640B6B" w:rsidRPr="004A33F9" w:rsidRDefault="00640B6B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Question set 6.2</w:t>
            </w:r>
          </w:p>
        </w:tc>
      </w:tr>
      <w:tr w:rsidR="001D6BFC" w:rsidRPr="004A33F9" w:rsidTr="001D6BFC">
        <w:trPr>
          <w:trHeight w:val="624"/>
        </w:trPr>
        <w:tc>
          <w:tcPr>
            <w:tcW w:w="817" w:type="dxa"/>
            <w:vMerge w:val="restart"/>
          </w:tcPr>
          <w:p w:rsidR="001D6BFC" w:rsidRPr="004A33F9" w:rsidRDefault="001D6BFC" w:rsidP="00EE2C61">
            <w:pPr>
              <w:pStyle w:val="i-TBtablecolumnhead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14</w:t>
            </w:r>
          </w:p>
          <w:p w:rsidR="001D6BFC" w:rsidRPr="004A33F9" w:rsidRDefault="001D6BFC" w:rsidP="00EE2C61">
            <w:pPr>
              <w:pStyle w:val="i-TBtablecolumnhead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985" w:type="dxa"/>
          </w:tcPr>
          <w:p w:rsidR="001D6BFC" w:rsidRPr="004A33F9" w:rsidRDefault="001D6BFC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Electronic components</w:t>
            </w:r>
          </w:p>
        </w:tc>
        <w:tc>
          <w:tcPr>
            <w:tcW w:w="2302" w:type="dxa"/>
          </w:tcPr>
          <w:p w:rsidR="001D6BFC" w:rsidRPr="004A33F9" w:rsidRDefault="001D6BFC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Reading pages 185–93</w:t>
            </w:r>
          </w:p>
          <w:p w:rsidR="001D6BFC" w:rsidRPr="004A33F9" w:rsidRDefault="001D6BFC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Worked example 6.5</w:t>
            </w:r>
          </w:p>
        </w:tc>
        <w:tc>
          <w:tcPr>
            <w:tcW w:w="2319" w:type="dxa"/>
          </w:tcPr>
          <w:p w:rsidR="001D6BFC" w:rsidRPr="004A33F9" w:rsidRDefault="001D6BFC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 xml:space="preserve">Scientific literacy: </w:t>
            </w:r>
          </w:p>
          <w:p w:rsidR="001D6BFC" w:rsidRPr="004A33F9" w:rsidRDefault="001D6BFC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New technology inspires a rethinking of light</w:t>
            </w:r>
          </w:p>
        </w:tc>
        <w:tc>
          <w:tcPr>
            <w:tcW w:w="2370" w:type="dxa"/>
          </w:tcPr>
          <w:p w:rsidR="001D6BFC" w:rsidRPr="004A33F9" w:rsidRDefault="001D6BFC" w:rsidP="00EE2C61">
            <w:pPr>
              <w:rPr>
                <w:sz w:val="21"/>
                <w:szCs w:val="21"/>
              </w:rPr>
            </w:pPr>
          </w:p>
        </w:tc>
      </w:tr>
      <w:tr w:rsidR="001D6BFC" w:rsidRPr="004A33F9" w:rsidTr="001D6BFC">
        <w:trPr>
          <w:trHeight w:val="794"/>
        </w:trPr>
        <w:tc>
          <w:tcPr>
            <w:tcW w:w="817" w:type="dxa"/>
            <w:vMerge/>
          </w:tcPr>
          <w:p w:rsidR="001D6BFC" w:rsidRPr="004A33F9" w:rsidRDefault="001D6BFC" w:rsidP="00EE2C61">
            <w:pPr>
              <w:pStyle w:val="i-TBtablecolumnhead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985" w:type="dxa"/>
          </w:tcPr>
          <w:p w:rsidR="001D6BFC" w:rsidRPr="004A33F9" w:rsidRDefault="001D6BFC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302" w:type="dxa"/>
          </w:tcPr>
          <w:p w:rsidR="001D6BFC" w:rsidRPr="004A33F9" w:rsidRDefault="001D6BFC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Experiment 6.2</w:t>
            </w:r>
          </w:p>
          <w:p w:rsidR="001D6BFC" w:rsidRPr="004A33F9" w:rsidRDefault="001D6BFC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Testing the effect of temperature on the resistance of a thermistor</w:t>
            </w:r>
          </w:p>
        </w:tc>
        <w:tc>
          <w:tcPr>
            <w:tcW w:w="2319" w:type="dxa"/>
          </w:tcPr>
          <w:p w:rsidR="001D6BFC" w:rsidRPr="004A33F9" w:rsidRDefault="001D6BFC" w:rsidP="00EE2C61">
            <w:pPr>
              <w:rPr>
                <w:sz w:val="21"/>
                <w:szCs w:val="21"/>
              </w:rPr>
            </w:pPr>
          </w:p>
        </w:tc>
        <w:tc>
          <w:tcPr>
            <w:tcW w:w="2370" w:type="dxa"/>
          </w:tcPr>
          <w:p w:rsidR="001D6BFC" w:rsidRPr="004A33F9" w:rsidRDefault="001D6BFC" w:rsidP="00EE2C61">
            <w:pPr>
              <w:rPr>
                <w:sz w:val="21"/>
                <w:szCs w:val="21"/>
              </w:rPr>
            </w:pPr>
          </w:p>
        </w:tc>
      </w:tr>
      <w:tr w:rsidR="001D6BFC" w:rsidRPr="004A33F9" w:rsidTr="001D6BFC">
        <w:trPr>
          <w:trHeight w:val="397"/>
        </w:trPr>
        <w:tc>
          <w:tcPr>
            <w:tcW w:w="817" w:type="dxa"/>
            <w:vMerge w:val="restart"/>
          </w:tcPr>
          <w:p w:rsidR="001D6BFC" w:rsidRPr="004A33F9" w:rsidRDefault="001D6BFC" w:rsidP="00EE2C61">
            <w:pPr>
              <w:pStyle w:val="i-TBtablecolumnhead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15</w:t>
            </w:r>
          </w:p>
        </w:tc>
        <w:tc>
          <w:tcPr>
            <w:tcW w:w="1985" w:type="dxa"/>
          </w:tcPr>
          <w:p w:rsidR="001D6BFC" w:rsidRPr="004A33F9" w:rsidRDefault="001D6BFC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Applications of electronic circuits</w:t>
            </w:r>
          </w:p>
        </w:tc>
        <w:tc>
          <w:tcPr>
            <w:tcW w:w="2302" w:type="dxa"/>
          </w:tcPr>
          <w:p w:rsidR="001D6BFC" w:rsidRPr="004A33F9" w:rsidRDefault="001D6BFC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Worked example 6.6</w:t>
            </w:r>
          </w:p>
          <w:p w:rsidR="001D6BFC" w:rsidRPr="004A33F9" w:rsidRDefault="001D6BFC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Reading page 194</w:t>
            </w:r>
          </w:p>
        </w:tc>
        <w:tc>
          <w:tcPr>
            <w:tcW w:w="2319" w:type="dxa"/>
          </w:tcPr>
          <w:p w:rsidR="001D6BFC" w:rsidRPr="004A33F9" w:rsidRDefault="001D6BFC" w:rsidP="00EE2C61">
            <w:pPr>
              <w:rPr>
                <w:sz w:val="21"/>
                <w:szCs w:val="21"/>
              </w:rPr>
            </w:pPr>
          </w:p>
        </w:tc>
        <w:tc>
          <w:tcPr>
            <w:tcW w:w="2370" w:type="dxa"/>
          </w:tcPr>
          <w:p w:rsidR="001D6BFC" w:rsidRPr="004A33F9" w:rsidRDefault="001D6BFC" w:rsidP="00EE2C61">
            <w:pPr>
              <w:rPr>
                <w:sz w:val="21"/>
                <w:szCs w:val="21"/>
              </w:rPr>
            </w:pPr>
          </w:p>
        </w:tc>
      </w:tr>
      <w:tr w:rsidR="001D6BFC" w:rsidRPr="004A33F9" w:rsidTr="001D6BFC">
        <w:trPr>
          <w:trHeight w:val="170"/>
        </w:trPr>
        <w:tc>
          <w:tcPr>
            <w:tcW w:w="817" w:type="dxa"/>
            <w:vMerge/>
          </w:tcPr>
          <w:p w:rsidR="001D6BFC" w:rsidRPr="004A33F9" w:rsidRDefault="001D6BFC" w:rsidP="00EE2C61">
            <w:pPr>
              <w:pStyle w:val="i-TBtablecolumnhead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985" w:type="dxa"/>
          </w:tcPr>
          <w:p w:rsidR="001D6BFC" w:rsidRPr="004A33F9" w:rsidRDefault="001D6BFC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Telecommunications</w:t>
            </w:r>
          </w:p>
        </w:tc>
        <w:tc>
          <w:tcPr>
            <w:tcW w:w="2302" w:type="dxa"/>
          </w:tcPr>
          <w:p w:rsidR="001D6BFC" w:rsidRPr="004A33F9" w:rsidRDefault="001D6BFC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Reading page 195</w:t>
            </w:r>
          </w:p>
        </w:tc>
        <w:tc>
          <w:tcPr>
            <w:tcW w:w="2319" w:type="dxa"/>
          </w:tcPr>
          <w:p w:rsidR="001D6BFC" w:rsidRPr="004A33F9" w:rsidRDefault="001D6BFC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370" w:type="dxa"/>
          </w:tcPr>
          <w:p w:rsidR="001D6BFC" w:rsidRPr="004A33F9" w:rsidRDefault="001D6BFC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Question set 6.3</w:t>
            </w:r>
          </w:p>
        </w:tc>
      </w:tr>
      <w:tr w:rsidR="001D6BFC" w:rsidRPr="004A33F9" w:rsidTr="001D6BFC">
        <w:trPr>
          <w:trHeight w:val="435"/>
        </w:trPr>
        <w:tc>
          <w:tcPr>
            <w:tcW w:w="817" w:type="dxa"/>
            <w:vMerge/>
          </w:tcPr>
          <w:p w:rsidR="001D6BFC" w:rsidRPr="004A33F9" w:rsidRDefault="001D6BFC" w:rsidP="00EE2C61">
            <w:pPr>
              <w:pStyle w:val="i-TBtablecolumnhead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985" w:type="dxa"/>
          </w:tcPr>
          <w:p w:rsidR="001D6BFC" w:rsidRPr="004A33F9" w:rsidRDefault="001D6BFC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Household electricity</w:t>
            </w:r>
          </w:p>
        </w:tc>
        <w:tc>
          <w:tcPr>
            <w:tcW w:w="2302" w:type="dxa"/>
          </w:tcPr>
          <w:p w:rsidR="001D6BFC" w:rsidRPr="004A33F9" w:rsidRDefault="001D6BFC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Reading pages 197–9</w:t>
            </w:r>
          </w:p>
          <w:p w:rsidR="001D6BFC" w:rsidRPr="004A33F9" w:rsidRDefault="001D6BFC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Question set 6.4</w:t>
            </w:r>
          </w:p>
        </w:tc>
        <w:tc>
          <w:tcPr>
            <w:tcW w:w="2319" w:type="dxa"/>
          </w:tcPr>
          <w:p w:rsidR="001D6BFC" w:rsidRPr="004A33F9" w:rsidRDefault="001D6BFC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370" w:type="dxa"/>
          </w:tcPr>
          <w:p w:rsidR="001D6BFC" w:rsidRPr="004A33F9" w:rsidRDefault="001D6BFC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Chapter review questions</w:t>
            </w:r>
          </w:p>
          <w:p w:rsidR="001D6BFC" w:rsidRPr="004A33F9" w:rsidRDefault="001D6BFC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Revision sheet</w:t>
            </w:r>
          </w:p>
        </w:tc>
      </w:tr>
      <w:tr w:rsidR="001D6BFC" w:rsidRPr="004A33F9" w:rsidTr="001D6BFC">
        <w:trPr>
          <w:trHeight w:val="227"/>
        </w:trPr>
        <w:tc>
          <w:tcPr>
            <w:tcW w:w="817" w:type="dxa"/>
            <w:vMerge/>
          </w:tcPr>
          <w:p w:rsidR="001D6BFC" w:rsidRPr="004A33F9" w:rsidRDefault="001D6BFC" w:rsidP="00EE2C61">
            <w:pPr>
              <w:pStyle w:val="i-TBtablecolumnhead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985" w:type="dxa"/>
          </w:tcPr>
          <w:p w:rsidR="001D6BFC" w:rsidRPr="004A33F9" w:rsidRDefault="001D6BFC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302" w:type="dxa"/>
          </w:tcPr>
          <w:p w:rsidR="001D6BFC" w:rsidRPr="004A33F9" w:rsidRDefault="001D6BFC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319" w:type="dxa"/>
          </w:tcPr>
          <w:p w:rsidR="001D6BFC" w:rsidRPr="004A33F9" w:rsidRDefault="001D6BFC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Chapter 6 test</w:t>
            </w:r>
          </w:p>
        </w:tc>
        <w:tc>
          <w:tcPr>
            <w:tcW w:w="2370" w:type="dxa"/>
          </w:tcPr>
          <w:p w:rsidR="001D6BFC" w:rsidRPr="004A33F9" w:rsidRDefault="001D6BFC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AB30D4" w:rsidRPr="001D6BFC" w:rsidTr="004A33F9">
        <w:trPr>
          <w:trHeight w:val="227"/>
        </w:trPr>
        <w:tc>
          <w:tcPr>
            <w:tcW w:w="9793" w:type="dxa"/>
            <w:gridSpan w:val="5"/>
          </w:tcPr>
          <w:p w:rsidR="00AB30D4" w:rsidRPr="001D6BFC" w:rsidRDefault="00AB30D4" w:rsidP="00EE2C61">
            <w:pPr>
              <w:pStyle w:val="i-TBtabletext"/>
              <w:rPr>
                <w:rFonts w:ascii="Times New Roman" w:hAnsi="Times New Roman"/>
                <w:b/>
                <w:sz w:val="21"/>
                <w:szCs w:val="21"/>
              </w:rPr>
            </w:pPr>
            <w:r w:rsidRPr="001D6BFC">
              <w:rPr>
                <w:rFonts w:ascii="Times New Roman" w:hAnsi="Times New Roman"/>
                <w:b/>
                <w:sz w:val="21"/>
                <w:szCs w:val="21"/>
              </w:rPr>
              <w:t xml:space="preserve">End of semester 1 </w:t>
            </w:r>
          </w:p>
          <w:p w:rsidR="00AB30D4" w:rsidRPr="001D6BFC" w:rsidRDefault="00AB30D4" w:rsidP="00EE2C61">
            <w:pPr>
              <w:pStyle w:val="i-TBtabletext"/>
              <w:rPr>
                <w:rFonts w:ascii="Times New Roman" w:hAnsi="Times New Roman"/>
                <w:b/>
                <w:sz w:val="21"/>
                <w:szCs w:val="21"/>
              </w:rPr>
            </w:pPr>
            <w:r w:rsidRPr="001D6BFC">
              <w:rPr>
                <w:rFonts w:ascii="Times New Roman" w:hAnsi="Times New Roman"/>
                <w:b/>
                <w:sz w:val="21"/>
                <w:szCs w:val="21"/>
              </w:rPr>
              <w:t>Revision and mid-</w:t>
            </w:r>
            <w:r w:rsidR="001D6BFC">
              <w:rPr>
                <w:rFonts w:ascii="Times New Roman" w:hAnsi="Times New Roman"/>
                <w:b/>
                <w:sz w:val="21"/>
                <w:szCs w:val="21"/>
              </w:rPr>
              <w:t xml:space="preserve">year </w:t>
            </w:r>
            <w:r w:rsidRPr="001D6BFC">
              <w:rPr>
                <w:rFonts w:ascii="Times New Roman" w:hAnsi="Times New Roman"/>
                <w:b/>
                <w:sz w:val="21"/>
                <w:szCs w:val="21"/>
              </w:rPr>
              <w:t>exams</w:t>
            </w:r>
            <w:r w:rsidR="001D6BFC">
              <w:rPr>
                <w:rFonts w:ascii="Times New Roman" w:hAnsi="Times New Roman"/>
                <w:b/>
                <w:sz w:val="21"/>
                <w:szCs w:val="21"/>
              </w:rPr>
              <w:t>:</w:t>
            </w:r>
            <w:r w:rsidRPr="001D6BFC">
              <w:rPr>
                <w:rFonts w:ascii="Times New Roman" w:hAnsi="Times New Roman"/>
                <w:b/>
                <w:sz w:val="21"/>
                <w:szCs w:val="21"/>
              </w:rPr>
              <w:t xml:space="preserve"> two weeks allowed</w:t>
            </w:r>
          </w:p>
        </w:tc>
      </w:tr>
    </w:tbl>
    <w:p w:rsidR="001D6BFC" w:rsidRDefault="001D6BFC" w:rsidP="00EE2C61">
      <w:pPr>
        <w:pStyle w:val="i-chead"/>
      </w:pPr>
    </w:p>
    <w:p w:rsidR="001D6BFC" w:rsidRDefault="001D6BFC">
      <w:pPr>
        <w:spacing w:after="200" w:line="276" w:lineRule="auto"/>
        <w:rPr>
          <w:rFonts w:ascii="Verdana" w:eastAsia="Arial" w:hAnsi="Verdana" w:cs="Arial"/>
          <w:color w:val="00AEEF"/>
          <w:szCs w:val="28"/>
        </w:rPr>
      </w:pPr>
      <w:r>
        <w:br w:type="page"/>
      </w:r>
    </w:p>
    <w:p w:rsidR="00E6372B" w:rsidRPr="00EE2C61" w:rsidRDefault="00A4187B" w:rsidP="00EE2C61">
      <w:pPr>
        <w:pStyle w:val="i-chead"/>
      </w:pPr>
      <w:r w:rsidRPr="00EE2C61">
        <w:lastRenderedPageBreak/>
        <w:t xml:space="preserve">Chapter 7 </w:t>
      </w:r>
      <w:r w:rsidR="00E6372B" w:rsidRPr="00EE2C61">
        <w:t>Motion</w:t>
      </w:r>
    </w:p>
    <w:tbl>
      <w:tblPr>
        <w:tblStyle w:val="TableGrid"/>
        <w:tblW w:w="4987" w:type="pct"/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734"/>
        <w:gridCol w:w="2001"/>
        <w:gridCol w:w="2404"/>
        <w:gridCol w:w="2319"/>
        <w:gridCol w:w="2370"/>
      </w:tblGrid>
      <w:tr w:rsidR="00AB30D4" w:rsidRPr="004A33F9" w:rsidTr="00C75A4D">
        <w:trPr>
          <w:tblHeader/>
        </w:trPr>
        <w:tc>
          <w:tcPr>
            <w:tcW w:w="9825" w:type="dxa"/>
            <w:gridSpan w:val="5"/>
          </w:tcPr>
          <w:p w:rsidR="00AB30D4" w:rsidRPr="004A33F9" w:rsidRDefault="00AB30D4" w:rsidP="001D6BFC">
            <w:pPr>
              <w:pStyle w:val="i-TBtablecolumnhead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 xml:space="preserve">Semester </w:t>
            </w:r>
            <w:r w:rsidR="001D6BFC">
              <w:rPr>
                <w:rFonts w:ascii="Times New Roman" w:hAnsi="Times New Roman"/>
                <w:sz w:val="21"/>
                <w:szCs w:val="21"/>
              </w:rPr>
              <w:t>2</w:t>
            </w:r>
          </w:p>
        </w:tc>
      </w:tr>
      <w:tr w:rsidR="00E6372B" w:rsidRPr="004A33F9" w:rsidTr="00C75A4D">
        <w:trPr>
          <w:tblHeader/>
        </w:trPr>
        <w:tc>
          <w:tcPr>
            <w:tcW w:w="734" w:type="dxa"/>
          </w:tcPr>
          <w:p w:rsidR="00E6372B" w:rsidRPr="004A33F9" w:rsidRDefault="00E6372B" w:rsidP="00EE2C61">
            <w:pPr>
              <w:pStyle w:val="i-TBtablecolumnhead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Week</w:t>
            </w:r>
          </w:p>
        </w:tc>
        <w:tc>
          <w:tcPr>
            <w:tcW w:w="2001" w:type="dxa"/>
          </w:tcPr>
          <w:p w:rsidR="00E6372B" w:rsidRPr="004A33F9" w:rsidRDefault="00E6372B" w:rsidP="00EE2C61">
            <w:pPr>
              <w:pStyle w:val="i-TBtablecolumnhead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Curriculum material to be covered</w:t>
            </w:r>
          </w:p>
        </w:tc>
        <w:tc>
          <w:tcPr>
            <w:tcW w:w="2404" w:type="dxa"/>
          </w:tcPr>
          <w:p w:rsidR="00E6372B" w:rsidRPr="004A33F9" w:rsidRDefault="00E6372B" w:rsidP="00EE2C61">
            <w:pPr>
              <w:pStyle w:val="i-TBtablecolumnhead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Activities to be completed in class</w:t>
            </w:r>
          </w:p>
        </w:tc>
        <w:tc>
          <w:tcPr>
            <w:tcW w:w="2319" w:type="dxa"/>
          </w:tcPr>
          <w:p w:rsidR="00E6372B" w:rsidRPr="004A33F9" w:rsidRDefault="00E6372B" w:rsidP="00EE2C61">
            <w:pPr>
              <w:pStyle w:val="i-TBtablecolumnhead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Assessment</w:t>
            </w:r>
            <w:r w:rsidR="00AB30D4" w:rsidRPr="004A33F9">
              <w:rPr>
                <w:rFonts w:ascii="Times New Roman" w:hAnsi="Times New Roman"/>
                <w:sz w:val="21"/>
                <w:szCs w:val="21"/>
              </w:rPr>
              <w:t xml:space="preserve"> </w:t>
            </w:r>
            <w:r w:rsidRPr="004A33F9">
              <w:rPr>
                <w:rFonts w:ascii="Times New Roman" w:hAnsi="Times New Roman"/>
                <w:sz w:val="21"/>
                <w:szCs w:val="21"/>
              </w:rPr>
              <w:t>activities</w:t>
            </w:r>
          </w:p>
        </w:tc>
        <w:tc>
          <w:tcPr>
            <w:tcW w:w="2370" w:type="dxa"/>
          </w:tcPr>
          <w:p w:rsidR="00E6372B" w:rsidRPr="004A33F9" w:rsidRDefault="00E6372B" w:rsidP="00EE2C61">
            <w:pPr>
              <w:pStyle w:val="i-TBtablecolumnhead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Student managed learning</w:t>
            </w:r>
          </w:p>
        </w:tc>
      </w:tr>
      <w:tr w:rsidR="00AB30D4" w:rsidRPr="004A33F9" w:rsidTr="00C75A4D">
        <w:trPr>
          <w:trHeight w:val="624"/>
        </w:trPr>
        <w:tc>
          <w:tcPr>
            <w:tcW w:w="734" w:type="dxa"/>
            <w:vMerge w:val="restart"/>
          </w:tcPr>
          <w:p w:rsidR="00AB30D4" w:rsidRPr="004A33F9" w:rsidRDefault="00AB30D4" w:rsidP="00EE2C61">
            <w:pPr>
              <w:pStyle w:val="i-TBtablecolumnhead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2001" w:type="dxa"/>
          </w:tcPr>
          <w:p w:rsidR="00AB30D4" w:rsidRPr="004A33F9" w:rsidRDefault="00AB30D4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Movement along a straight line</w:t>
            </w:r>
          </w:p>
        </w:tc>
        <w:tc>
          <w:tcPr>
            <w:tcW w:w="2404" w:type="dxa"/>
          </w:tcPr>
          <w:p w:rsidR="00AB30D4" w:rsidRPr="004A33F9" w:rsidRDefault="00AB30D4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Reading pages 206–16</w:t>
            </w:r>
          </w:p>
          <w:p w:rsidR="00AB30D4" w:rsidRPr="004A33F9" w:rsidRDefault="00AB30D4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Worked example 7.1</w:t>
            </w:r>
          </w:p>
          <w:p w:rsidR="00AB30D4" w:rsidRPr="004A33F9" w:rsidRDefault="00AB30D4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Worked example 7.2</w:t>
            </w:r>
          </w:p>
        </w:tc>
        <w:tc>
          <w:tcPr>
            <w:tcW w:w="2319" w:type="dxa"/>
          </w:tcPr>
          <w:p w:rsidR="00AB30D4" w:rsidRPr="004A33F9" w:rsidRDefault="00AB30D4" w:rsidP="00EE2C61">
            <w:pPr>
              <w:rPr>
                <w:sz w:val="21"/>
                <w:szCs w:val="21"/>
              </w:rPr>
            </w:pPr>
          </w:p>
        </w:tc>
        <w:tc>
          <w:tcPr>
            <w:tcW w:w="2370" w:type="dxa"/>
          </w:tcPr>
          <w:p w:rsidR="00AB30D4" w:rsidRPr="004A33F9" w:rsidRDefault="00AB30D4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Prior knowledge sheet</w:t>
            </w:r>
          </w:p>
        </w:tc>
      </w:tr>
      <w:tr w:rsidR="00AB30D4" w:rsidRPr="004A33F9" w:rsidTr="00C75A4D">
        <w:trPr>
          <w:trHeight w:val="645"/>
        </w:trPr>
        <w:tc>
          <w:tcPr>
            <w:tcW w:w="734" w:type="dxa"/>
            <w:vMerge/>
          </w:tcPr>
          <w:p w:rsidR="00AB30D4" w:rsidRPr="004A33F9" w:rsidRDefault="00AB30D4" w:rsidP="00EE2C61">
            <w:pPr>
              <w:pStyle w:val="i-TBtablecolumnhead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001" w:type="dxa"/>
          </w:tcPr>
          <w:p w:rsidR="00AB30D4" w:rsidRPr="004A33F9" w:rsidRDefault="00AB30D4" w:rsidP="00EE2C61">
            <w:pPr>
              <w:rPr>
                <w:sz w:val="21"/>
                <w:szCs w:val="21"/>
              </w:rPr>
            </w:pPr>
          </w:p>
        </w:tc>
        <w:tc>
          <w:tcPr>
            <w:tcW w:w="2404" w:type="dxa"/>
          </w:tcPr>
          <w:p w:rsidR="00AB30D4" w:rsidRPr="004A33F9" w:rsidRDefault="00AB30D4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Experiment 7.1 The speeds of common objects</w:t>
            </w:r>
          </w:p>
        </w:tc>
        <w:tc>
          <w:tcPr>
            <w:tcW w:w="2319" w:type="dxa"/>
          </w:tcPr>
          <w:p w:rsidR="00AB30D4" w:rsidRPr="004A33F9" w:rsidRDefault="00AB30D4" w:rsidP="00EE2C61">
            <w:pPr>
              <w:rPr>
                <w:sz w:val="21"/>
                <w:szCs w:val="21"/>
              </w:rPr>
            </w:pPr>
          </w:p>
        </w:tc>
        <w:tc>
          <w:tcPr>
            <w:tcW w:w="2370" w:type="dxa"/>
          </w:tcPr>
          <w:p w:rsidR="00AB30D4" w:rsidRPr="004A33F9" w:rsidRDefault="00AB30D4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AB30D4" w:rsidRPr="004A33F9" w:rsidTr="00C75A4D">
        <w:trPr>
          <w:trHeight w:val="624"/>
        </w:trPr>
        <w:tc>
          <w:tcPr>
            <w:tcW w:w="734" w:type="dxa"/>
            <w:vMerge/>
          </w:tcPr>
          <w:p w:rsidR="00AB30D4" w:rsidRPr="004A33F9" w:rsidRDefault="00AB30D4" w:rsidP="00EE2C61">
            <w:pPr>
              <w:pStyle w:val="i-TBtablecolumnhead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001" w:type="dxa"/>
          </w:tcPr>
          <w:p w:rsidR="00AB30D4" w:rsidRPr="004A33F9" w:rsidRDefault="00AB30D4" w:rsidP="00EE2C61">
            <w:pPr>
              <w:rPr>
                <w:sz w:val="21"/>
                <w:szCs w:val="21"/>
              </w:rPr>
            </w:pPr>
          </w:p>
        </w:tc>
        <w:tc>
          <w:tcPr>
            <w:tcW w:w="2404" w:type="dxa"/>
          </w:tcPr>
          <w:p w:rsidR="00AB30D4" w:rsidRPr="004A33F9" w:rsidRDefault="00AB30D4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Worked example 7.3</w:t>
            </w:r>
          </w:p>
          <w:p w:rsidR="00AB30D4" w:rsidRPr="004A33F9" w:rsidRDefault="00AB30D4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Worked example 7.4</w:t>
            </w:r>
          </w:p>
          <w:p w:rsidR="00AB30D4" w:rsidRPr="004A33F9" w:rsidRDefault="00AB30D4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Worked example 7.5</w:t>
            </w:r>
          </w:p>
        </w:tc>
        <w:tc>
          <w:tcPr>
            <w:tcW w:w="2319" w:type="dxa"/>
          </w:tcPr>
          <w:p w:rsidR="00AB30D4" w:rsidRPr="004A33F9" w:rsidRDefault="00AB30D4" w:rsidP="00EE2C61">
            <w:pPr>
              <w:rPr>
                <w:sz w:val="21"/>
                <w:szCs w:val="21"/>
              </w:rPr>
            </w:pPr>
          </w:p>
        </w:tc>
        <w:tc>
          <w:tcPr>
            <w:tcW w:w="2370" w:type="dxa"/>
          </w:tcPr>
          <w:p w:rsidR="00AB30D4" w:rsidRPr="004A33F9" w:rsidRDefault="00AB30D4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Question set 7.1</w:t>
            </w:r>
          </w:p>
        </w:tc>
      </w:tr>
      <w:tr w:rsidR="00AB30D4" w:rsidRPr="004A33F9" w:rsidTr="00C75A4D">
        <w:trPr>
          <w:trHeight w:val="1020"/>
        </w:trPr>
        <w:tc>
          <w:tcPr>
            <w:tcW w:w="734" w:type="dxa"/>
            <w:vMerge w:val="restart"/>
          </w:tcPr>
          <w:p w:rsidR="00AB30D4" w:rsidRPr="004A33F9" w:rsidRDefault="00AB30D4" w:rsidP="00EE2C61">
            <w:pPr>
              <w:pStyle w:val="i-TBtablecolumnhead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2</w:t>
            </w:r>
          </w:p>
        </w:tc>
        <w:tc>
          <w:tcPr>
            <w:tcW w:w="2001" w:type="dxa"/>
          </w:tcPr>
          <w:p w:rsidR="00AB30D4" w:rsidRPr="004A33F9" w:rsidRDefault="00AB30D4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Constant acceleration along a straight line</w:t>
            </w:r>
          </w:p>
        </w:tc>
        <w:tc>
          <w:tcPr>
            <w:tcW w:w="2404" w:type="dxa"/>
          </w:tcPr>
          <w:p w:rsidR="00AB30D4" w:rsidRPr="004A33F9" w:rsidRDefault="00AB30D4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Reading pages 216–26</w:t>
            </w:r>
          </w:p>
          <w:p w:rsidR="00AB30D4" w:rsidRPr="004A33F9" w:rsidRDefault="00AB30D4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Worked example 7.6</w:t>
            </w:r>
          </w:p>
          <w:p w:rsidR="00AB30D4" w:rsidRPr="004A33F9" w:rsidRDefault="00AB30D4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Worked example 7.7</w:t>
            </w:r>
          </w:p>
          <w:p w:rsidR="00AB30D4" w:rsidRPr="004A33F9" w:rsidRDefault="00AB30D4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Worked example 7.8</w:t>
            </w:r>
          </w:p>
          <w:p w:rsidR="00AB30D4" w:rsidRPr="004A33F9" w:rsidRDefault="00AB30D4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Worked example 7.9</w:t>
            </w:r>
          </w:p>
        </w:tc>
        <w:tc>
          <w:tcPr>
            <w:tcW w:w="2319" w:type="dxa"/>
          </w:tcPr>
          <w:p w:rsidR="00AB30D4" w:rsidRPr="004A33F9" w:rsidRDefault="00AB30D4" w:rsidP="00EE2C61">
            <w:pPr>
              <w:rPr>
                <w:sz w:val="21"/>
                <w:szCs w:val="21"/>
              </w:rPr>
            </w:pPr>
          </w:p>
        </w:tc>
        <w:tc>
          <w:tcPr>
            <w:tcW w:w="2370" w:type="dxa"/>
          </w:tcPr>
          <w:p w:rsidR="00AB30D4" w:rsidRPr="004A33F9" w:rsidRDefault="00AB30D4" w:rsidP="00EE2C61">
            <w:pPr>
              <w:rPr>
                <w:sz w:val="21"/>
                <w:szCs w:val="21"/>
              </w:rPr>
            </w:pPr>
          </w:p>
        </w:tc>
      </w:tr>
      <w:tr w:rsidR="00AB30D4" w:rsidRPr="004A33F9" w:rsidTr="00C75A4D">
        <w:trPr>
          <w:trHeight w:val="397"/>
        </w:trPr>
        <w:tc>
          <w:tcPr>
            <w:tcW w:w="734" w:type="dxa"/>
            <w:vMerge/>
          </w:tcPr>
          <w:p w:rsidR="00AB30D4" w:rsidRPr="004A33F9" w:rsidRDefault="00AB30D4" w:rsidP="00EE2C61">
            <w:pPr>
              <w:pStyle w:val="i-TBtablecolumnhead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001" w:type="dxa"/>
          </w:tcPr>
          <w:p w:rsidR="00AB30D4" w:rsidRPr="004A33F9" w:rsidRDefault="00AB30D4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Reaction time</w:t>
            </w:r>
          </w:p>
        </w:tc>
        <w:tc>
          <w:tcPr>
            <w:tcW w:w="2404" w:type="dxa"/>
          </w:tcPr>
          <w:p w:rsidR="00AB30D4" w:rsidRPr="004A33F9" w:rsidRDefault="00AB30D4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Activity 7.2 Measuring reaction time</w:t>
            </w:r>
          </w:p>
        </w:tc>
        <w:tc>
          <w:tcPr>
            <w:tcW w:w="2319" w:type="dxa"/>
          </w:tcPr>
          <w:p w:rsidR="00AB30D4" w:rsidRPr="004A33F9" w:rsidRDefault="00AB30D4" w:rsidP="00EE2C61">
            <w:pPr>
              <w:rPr>
                <w:sz w:val="21"/>
                <w:szCs w:val="21"/>
              </w:rPr>
            </w:pPr>
          </w:p>
        </w:tc>
        <w:tc>
          <w:tcPr>
            <w:tcW w:w="2370" w:type="dxa"/>
          </w:tcPr>
          <w:p w:rsidR="00AB30D4" w:rsidRPr="004A33F9" w:rsidRDefault="00AB30D4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Question set 7.2</w:t>
            </w:r>
          </w:p>
        </w:tc>
      </w:tr>
      <w:tr w:rsidR="00AB30D4" w:rsidRPr="004A33F9" w:rsidTr="00C75A4D">
        <w:trPr>
          <w:trHeight w:val="624"/>
        </w:trPr>
        <w:tc>
          <w:tcPr>
            <w:tcW w:w="734" w:type="dxa"/>
          </w:tcPr>
          <w:p w:rsidR="00AB30D4" w:rsidRPr="004A33F9" w:rsidRDefault="00AB30D4" w:rsidP="00EE2C61">
            <w:pPr>
              <w:pStyle w:val="i-TBtablecolumnhead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3</w:t>
            </w:r>
          </w:p>
        </w:tc>
        <w:tc>
          <w:tcPr>
            <w:tcW w:w="2001" w:type="dxa"/>
          </w:tcPr>
          <w:p w:rsidR="00AB30D4" w:rsidRPr="004A33F9" w:rsidRDefault="00AB30D4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Projectile motion</w:t>
            </w:r>
          </w:p>
        </w:tc>
        <w:tc>
          <w:tcPr>
            <w:tcW w:w="2404" w:type="dxa"/>
          </w:tcPr>
          <w:p w:rsidR="00AB30D4" w:rsidRPr="004A33F9" w:rsidRDefault="00AB30D4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Reading pages 226–36</w:t>
            </w:r>
          </w:p>
        </w:tc>
        <w:tc>
          <w:tcPr>
            <w:tcW w:w="2319" w:type="dxa"/>
          </w:tcPr>
          <w:p w:rsidR="00AB30D4" w:rsidRPr="004A33F9" w:rsidRDefault="00AB30D4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Experiment 7.2 Gravitational acceleration</w:t>
            </w:r>
          </w:p>
        </w:tc>
        <w:tc>
          <w:tcPr>
            <w:tcW w:w="2370" w:type="dxa"/>
          </w:tcPr>
          <w:p w:rsidR="00AB30D4" w:rsidRPr="004A33F9" w:rsidRDefault="00AB30D4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Scientific literacy: NASA’s Voyager missions</w:t>
            </w:r>
          </w:p>
        </w:tc>
      </w:tr>
      <w:tr w:rsidR="00AB30D4" w:rsidRPr="004A33F9" w:rsidTr="00C75A4D">
        <w:trPr>
          <w:trHeight w:val="1155"/>
        </w:trPr>
        <w:tc>
          <w:tcPr>
            <w:tcW w:w="734" w:type="dxa"/>
          </w:tcPr>
          <w:p w:rsidR="00AB30D4" w:rsidRPr="004A33F9" w:rsidRDefault="00AB30D4" w:rsidP="00EE2C61">
            <w:pPr>
              <w:pStyle w:val="i-TBtablecolumnhead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001" w:type="dxa"/>
          </w:tcPr>
          <w:p w:rsidR="00AB30D4" w:rsidRPr="004A33F9" w:rsidRDefault="00AB30D4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404" w:type="dxa"/>
          </w:tcPr>
          <w:p w:rsidR="00AB30D4" w:rsidRPr="004A33F9" w:rsidRDefault="00AB30D4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Worked example 7.10</w:t>
            </w:r>
          </w:p>
          <w:p w:rsidR="00AB30D4" w:rsidRPr="004A33F9" w:rsidRDefault="00AB30D4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Worked example 7.11</w:t>
            </w:r>
          </w:p>
          <w:p w:rsidR="00AB30D4" w:rsidRPr="004A33F9" w:rsidRDefault="00AB30D4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Worked example 7.12</w:t>
            </w:r>
          </w:p>
          <w:p w:rsidR="00AB30D4" w:rsidRPr="004A33F9" w:rsidRDefault="00AB30D4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Experiment 7.3</w:t>
            </w:r>
          </w:p>
          <w:p w:rsidR="00AB30D4" w:rsidRPr="004A33F9" w:rsidRDefault="00AB30D4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Launch velocity</w:t>
            </w:r>
          </w:p>
          <w:p w:rsidR="00AB30D4" w:rsidRPr="004A33F9" w:rsidRDefault="00AB30D4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Question set 7.3</w:t>
            </w:r>
          </w:p>
        </w:tc>
        <w:tc>
          <w:tcPr>
            <w:tcW w:w="2319" w:type="dxa"/>
          </w:tcPr>
          <w:p w:rsidR="00AB30D4" w:rsidRPr="004A33F9" w:rsidRDefault="00AB30D4" w:rsidP="00EE2C61">
            <w:pPr>
              <w:rPr>
                <w:sz w:val="21"/>
                <w:szCs w:val="21"/>
              </w:rPr>
            </w:pPr>
          </w:p>
        </w:tc>
        <w:tc>
          <w:tcPr>
            <w:tcW w:w="2370" w:type="dxa"/>
          </w:tcPr>
          <w:p w:rsidR="00AB30D4" w:rsidRPr="004A33F9" w:rsidRDefault="00AB30D4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 xml:space="preserve">Apollo 15 Commander David Scott </w:t>
            </w:r>
            <w:r w:rsidR="00C75A4D">
              <w:rPr>
                <w:rFonts w:ascii="Times New Roman" w:hAnsi="Times New Roman"/>
                <w:sz w:val="21"/>
                <w:szCs w:val="21"/>
              </w:rPr>
              <w:t>dropped</w:t>
            </w:r>
            <w:r w:rsidRPr="004A33F9">
              <w:rPr>
                <w:rFonts w:ascii="Times New Roman" w:hAnsi="Times New Roman"/>
                <w:sz w:val="21"/>
                <w:szCs w:val="21"/>
              </w:rPr>
              <w:t xml:space="preserve"> a feather and a hammer on the Moon in 1971. </w:t>
            </w:r>
            <w:r w:rsidR="00C75A4D">
              <w:rPr>
                <w:rFonts w:ascii="Times New Roman" w:hAnsi="Times New Roman"/>
                <w:sz w:val="21"/>
                <w:szCs w:val="21"/>
              </w:rPr>
              <w:t xml:space="preserve">See the weblink on page 226. </w:t>
            </w:r>
            <w:r w:rsidRPr="004A33F9">
              <w:rPr>
                <w:rFonts w:ascii="Times New Roman" w:hAnsi="Times New Roman"/>
                <w:sz w:val="21"/>
                <w:szCs w:val="21"/>
              </w:rPr>
              <w:t>Case study: Dr Brian Schmidt – Australian Nobel Prize Winner</w:t>
            </w:r>
          </w:p>
          <w:p w:rsidR="00AB30D4" w:rsidRPr="004A33F9" w:rsidRDefault="00AB30D4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Chapter review questions</w:t>
            </w:r>
          </w:p>
          <w:p w:rsidR="00AB30D4" w:rsidRPr="004A33F9" w:rsidRDefault="00AB30D4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Revision sheet</w:t>
            </w:r>
          </w:p>
        </w:tc>
      </w:tr>
      <w:tr w:rsidR="00AB30D4" w:rsidRPr="004A33F9" w:rsidTr="00C75A4D">
        <w:trPr>
          <w:trHeight w:val="170"/>
        </w:trPr>
        <w:tc>
          <w:tcPr>
            <w:tcW w:w="734" w:type="dxa"/>
          </w:tcPr>
          <w:p w:rsidR="00AB30D4" w:rsidRPr="004A33F9" w:rsidRDefault="00AB30D4" w:rsidP="00EE2C61">
            <w:pPr>
              <w:pStyle w:val="i-TBtablecolumnhead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001" w:type="dxa"/>
          </w:tcPr>
          <w:p w:rsidR="00AB30D4" w:rsidRPr="004A33F9" w:rsidRDefault="00AB30D4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404" w:type="dxa"/>
          </w:tcPr>
          <w:p w:rsidR="00AB30D4" w:rsidRPr="004A33F9" w:rsidRDefault="00AB30D4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319" w:type="dxa"/>
          </w:tcPr>
          <w:p w:rsidR="00AB30D4" w:rsidRPr="004A33F9" w:rsidRDefault="00AB30D4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Chapter 7 test</w:t>
            </w:r>
          </w:p>
        </w:tc>
        <w:tc>
          <w:tcPr>
            <w:tcW w:w="2370" w:type="dxa"/>
          </w:tcPr>
          <w:p w:rsidR="00AB30D4" w:rsidRPr="004A33F9" w:rsidRDefault="00AB30D4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</w:p>
        </w:tc>
      </w:tr>
    </w:tbl>
    <w:p w:rsidR="004A33F9" w:rsidRDefault="004A33F9" w:rsidP="00EE2C61">
      <w:pPr>
        <w:pStyle w:val="i-chead"/>
      </w:pPr>
    </w:p>
    <w:p w:rsidR="009A3F00" w:rsidRPr="00EE2C61" w:rsidRDefault="00A4187B" w:rsidP="00EE2C61">
      <w:pPr>
        <w:pStyle w:val="i-chead"/>
      </w:pPr>
      <w:r w:rsidRPr="00EE2C61">
        <w:t xml:space="preserve">Chapter 8 </w:t>
      </w:r>
      <w:r w:rsidR="009A3F00" w:rsidRPr="00EE2C61">
        <w:t>Force</w:t>
      </w:r>
    </w:p>
    <w:tbl>
      <w:tblPr>
        <w:tblStyle w:val="TableGrid"/>
        <w:tblW w:w="5000" w:type="pct"/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736"/>
        <w:gridCol w:w="2046"/>
        <w:gridCol w:w="2397"/>
        <w:gridCol w:w="2312"/>
        <w:gridCol w:w="2363"/>
      </w:tblGrid>
      <w:tr w:rsidR="009A3F00" w:rsidRPr="004A33F9" w:rsidTr="00C75A4D">
        <w:trPr>
          <w:tblHeader/>
        </w:trPr>
        <w:tc>
          <w:tcPr>
            <w:tcW w:w="737" w:type="dxa"/>
          </w:tcPr>
          <w:p w:rsidR="009A3F00" w:rsidRPr="004A33F9" w:rsidRDefault="009A3F00" w:rsidP="00EE2C61">
            <w:pPr>
              <w:pStyle w:val="i-TBtablecolumnhead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Week</w:t>
            </w:r>
          </w:p>
        </w:tc>
        <w:tc>
          <w:tcPr>
            <w:tcW w:w="2052" w:type="dxa"/>
          </w:tcPr>
          <w:p w:rsidR="009A3F00" w:rsidRPr="004A33F9" w:rsidRDefault="009A3F00" w:rsidP="00EE2C61">
            <w:pPr>
              <w:pStyle w:val="i-TBtablecolumnhead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Curriculum material to be covered</w:t>
            </w:r>
          </w:p>
        </w:tc>
        <w:tc>
          <w:tcPr>
            <w:tcW w:w="2404" w:type="dxa"/>
          </w:tcPr>
          <w:p w:rsidR="009A3F00" w:rsidRPr="004A33F9" w:rsidRDefault="009A3F00" w:rsidP="00EE2C61">
            <w:pPr>
              <w:pStyle w:val="i-TBtablecolumnhead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Activities to be completed in class</w:t>
            </w:r>
          </w:p>
        </w:tc>
        <w:tc>
          <w:tcPr>
            <w:tcW w:w="2319" w:type="dxa"/>
          </w:tcPr>
          <w:p w:rsidR="009A3F00" w:rsidRPr="004A33F9" w:rsidRDefault="009A3F00" w:rsidP="00EE2C61">
            <w:pPr>
              <w:pStyle w:val="i-TBtablecolumnhead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Assessment</w:t>
            </w:r>
            <w:r w:rsidR="00503B4C" w:rsidRPr="004A33F9">
              <w:rPr>
                <w:rFonts w:ascii="Times New Roman" w:hAnsi="Times New Roman"/>
                <w:sz w:val="21"/>
                <w:szCs w:val="21"/>
              </w:rPr>
              <w:t xml:space="preserve"> </w:t>
            </w:r>
            <w:r w:rsidRPr="004A33F9">
              <w:rPr>
                <w:rFonts w:ascii="Times New Roman" w:hAnsi="Times New Roman"/>
                <w:sz w:val="21"/>
                <w:szCs w:val="21"/>
              </w:rPr>
              <w:t>activities</w:t>
            </w:r>
          </w:p>
        </w:tc>
        <w:tc>
          <w:tcPr>
            <w:tcW w:w="2370" w:type="dxa"/>
          </w:tcPr>
          <w:p w:rsidR="009A3F00" w:rsidRPr="004A33F9" w:rsidRDefault="009A3F00" w:rsidP="00EE2C61">
            <w:pPr>
              <w:pStyle w:val="i-TBtablecolumnhead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Student managed learning</w:t>
            </w:r>
          </w:p>
        </w:tc>
      </w:tr>
      <w:tr w:rsidR="00503B4C" w:rsidRPr="004A33F9" w:rsidTr="00C75A4D">
        <w:trPr>
          <w:trHeight w:val="397"/>
        </w:trPr>
        <w:tc>
          <w:tcPr>
            <w:tcW w:w="737" w:type="dxa"/>
            <w:vMerge w:val="restart"/>
          </w:tcPr>
          <w:p w:rsidR="00503B4C" w:rsidRPr="004A33F9" w:rsidRDefault="00503B4C" w:rsidP="00EE2C61">
            <w:pPr>
              <w:pStyle w:val="i-TBtablecolumnhead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4</w:t>
            </w:r>
          </w:p>
        </w:tc>
        <w:tc>
          <w:tcPr>
            <w:tcW w:w="2052" w:type="dxa"/>
          </w:tcPr>
          <w:p w:rsidR="00503B4C" w:rsidRPr="004A33F9" w:rsidRDefault="00503B4C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 xml:space="preserve">Force: actions by one thing on another </w:t>
            </w:r>
          </w:p>
        </w:tc>
        <w:tc>
          <w:tcPr>
            <w:tcW w:w="2404" w:type="dxa"/>
          </w:tcPr>
          <w:p w:rsidR="00503B4C" w:rsidRPr="004A33F9" w:rsidRDefault="00503B4C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Reading pages 242–4</w:t>
            </w:r>
          </w:p>
        </w:tc>
        <w:tc>
          <w:tcPr>
            <w:tcW w:w="2319" w:type="dxa"/>
          </w:tcPr>
          <w:p w:rsidR="00503B4C" w:rsidRPr="004A33F9" w:rsidRDefault="00503B4C" w:rsidP="00EE2C61">
            <w:pPr>
              <w:rPr>
                <w:sz w:val="21"/>
                <w:szCs w:val="21"/>
              </w:rPr>
            </w:pPr>
          </w:p>
        </w:tc>
        <w:tc>
          <w:tcPr>
            <w:tcW w:w="2370" w:type="dxa"/>
          </w:tcPr>
          <w:p w:rsidR="00503B4C" w:rsidRPr="004A33F9" w:rsidRDefault="00503B4C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Prior knowledge sheet</w:t>
            </w:r>
          </w:p>
        </w:tc>
      </w:tr>
      <w:tr w:rsidR="00503B4C" w:rsidRPr="004A33F9" w:rsidTr="00C75A4D">
        <w:trPr>
          <w:trHeight w:val="397"/>
        </w:trPr>
        <w:tc>
          <w:tcPr>
            <w:tcW w:w="737" w:type="dxa"/>
            <w:vMerge/>
          </w:tcPr>
          <w:p w:rsidR="00503B4C" w:rsidRPr="004A33F9" w:rsidRDefault="00503B4C" w:rsidP="00EE2C61">
            <w:pPr>
              <w:pStyle w:val="i-TBtablecolumnhead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052" w:type="dxa"/>
          </w:tcPr>
          <w:p w:rsidR="00503B4C" w:rsidRPr="004A33F9" w:rsidRDefault="00503B4C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Contact and non-contact forces</w:t>
            </w:r>
          </w:p>
        </w:tc>
        <w:tc>
          <w:tcPr>
            <w:tcW w:w="2404" w:type="dxa"/>
          </w:tcPr>
          <w:p w:rsidR="00503B4C" w:rsidRPr="004A33F9" w:rsidRDefault="00503B4C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Reading pages 244–5</w:t>
            </w:r>
          </w:p>
          <w:p w:rsidR="00503B4C" w:rsidRPr="004A33F9" w:rsidRDefault="00503B4C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Worked example 8.1</w:t>
            </w:r>
          </w:p>
        </w:tc>
        <w:tc>
          <w:tcPr>
            <w:tcW w:w="2319" w:type="dxa"/>
          </w:tcPr>
          <w:p w:rsidR="00503B4C" w:rsidRPr="004A33F9" w:rsidRDefault="00503B4C" w:rsidP="00EE2C61">
            <w:pPr>
              <w:rPr>
                <w:sz w:val="21"/>
                <w:szCs w:val="21"/>
              </w:rPr>
            </w:pPr>
          </w:p>
        </w:tc>
        <w:tc>
          <w:tcPr>
            <w:tcW w:w="2370" w:type="dxa"/>
          </w:tcPr>
          <w:p w:rsidR="00503B4C" w:rsidRPr="004A33F9" w:rsidRDefault="00503B4C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Question set 8.1</w:t>
            </w:r>
          </w:p>
        </w:tc>
      </w:tr>
      <w:tr w:rsidR="00503B4C" w:rsidRPr="004A33F9" w:rsidTr="00C75A4D">
        <w:trPr>
          <w:trHeight w:val="1247"/>
        </w:trPr>
        <w:tc>
          <w:tcPr>
            <w:tcW w:w="737" w:type="dxa"/>
            <w:vMerge/>
          </w:tcPr>
          <w:p w:rsidR="00503B4C" w:rsidRPr="004A33F9" w:rsidRDefault="00503B4C" w:rsidP="00EE2C61">
            <w:pPr>
              <w:pStyle w:val="i-TBtablecolumnhead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052" w:type="dxa"/>
          </w:tcPr>
          <w:p w:rsidR="00503B4C" w:rsidRPr="004A33F9" w:rsidRDefault="00503B4C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 xml:space="preserve">Gravitational effects on </w:t>
            </w:r>
          </w:p>
          <w:p w:rsidR="00503B4C" w:rsidRPr="004A33F9" w:rsidRDefault="00503B4C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• mass</w:t>
            </w:r>
          </w:p>
          <w:p w:rsidR="00503B4C" w:rsidRPr="004A33F9" w:rsidRDefault="00503B4C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 xml:space="preserve">• weight </w:t>
            </w:r>
          </w:p>
          <w:p w:rsidR="00503B4C" w:rsidRPr="004A33F9" w:rsidRDefault="00503B4C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• terminal velocity</w:t>
            </w:r>
          </w:p>
          <w:p w:rsidR="00503B4C" w:rsidRPr="004A33F9" w:rsidRDefault="00503B4C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• gravity</w:t>
            </w:r>
          </w:p>
        </w:tc>
        <w:tc>
          <w:tcPr>
            <w:tcW w:w="2404" w:type="dxa"/>
          </w:tcPr>
          <w:p w:rsidR="00503B4C" w:rsidRPr="004A33F9" w:rsidRDefault="00503B4C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Reading pages 246–50</w:t>
            </w:r>
          </w:p>
          <w:p w:rsidR="00503B4C" w:rsidRPr="004A33F9" w:rsidRDefault="00503B4C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Worked example 8.2</w:t>
            </w:r>
          </w:p>
          <w:p w:rsidR="00503B4C" w:rsidRPr="004A33F9" w:rsidRDefault="00503B4C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Question set 8.2</w:t>
            </w:r>
          </w:p>
        </w:tc>
        <w:tc>
          <w:tcPr>
            <w:tcW w:w="2319" w:type="dxa"/>
          </w:tcPr>
          <w:p w:rsidR="00503B4C" w:rsidRPr="004A33F9" w:rsidRDefault="00503B4C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Scientific literacy: Weight of the world</w:t>
            </w:r>
          </w:p>
        </w:tc>
        <w:tc>
          <w:tcPr>
            <w:tcW w:w="2370" w:type="dxa"/>
          </w:tcPr>
          <w:p w:rsidR="00503B4C" w:rsidRPr="004A33F9" w:rsidRDefault="00503B4C" w:rsidP="00EE2C61">
            <w:pPr>
              <w:rPr>
                <w:sz w:val="21"/>
                <w:szCs w:val="21"/>
              </w:rPr>
            </w:pPr>
          </w:p>
        </w:tc>
      </w:tr>
      <w:tr w:rsidR="00503B4C" w:rsidRPr="004A33F9" w:rsidTr="00C75A4D">
        <w:trPr>
          <w:trHeight w:val="113"/>
        </w:trPr>
        <w:tc>
          <w:tcPr>
            <w:tcW w:w="737" w:type="dxa"/>
            <w:vMerge/>
          </w:tcPr>
          <w:p w:rsidR="00503B4C" w:rsidRPr="004A33F9" w:rsidRDefault="00503B4C" w:rsidP="00EE2C61">
            <w:pPr>
              <w:pStyle w:val="i-TBtablecolumnhead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052" w:type="dxa"/>
          </w:tcPr>
          <w:p w:rsidR="00503B4C" w:rsidRPr="004A33F9" w:rsidRDefault="00503B4C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Newton’s Laws</w:t>
            </w:r>
          </w:p>
        </w:tc>
        <w:tc>
          <w:tcPr>
            <w:tcW w:w="2404" w:type="dxa"/>
          </w:tcPr>
          <w:p w:rsidR="00503B4C" w:rsidRPr="004A33F9" w:rsidRDefault="00503B4C" w:rsidP="00EE2C61">
            <w:pPr>
              <w:rPr>
                <w:sz w:val="21"/>
                <w:szCs w:val="21"/>
              </w:rPr>
            </w:pPr>
          </w:p>
        </w:tc>
        <w:tc>
          <w:tcPr>
            <w:tcW w:w="2319" w:type="dxa"/>
          </w:tcPr>
          <w:p w:rsidR="00503B4C" w:rsidRPr="004A33F9" w:rsidRDefault="00503B4C" w:rsidP="00EE2C61">
            <w:pPr>
              <w:rPr>
                <w:sz w:val="21"/>
                <w:szCs w:val="21"/>
              </w:rPr>
            </w:pPr>
          </w:p>
        </w:tc>
        <w:tc>
          <w:tcPr>
            <w:tcW w:w="2370" w:type="dxa"/>
          </w:tcPr>
          <w:p w:rsidR="00503B4C" w:rsidRPr="004A33F9" w:rsidRDefault="00503B4C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Question set 8.3</w:t>
            </w:r>
          </w:p>
        </w:tc>
      </w:tr>
      <w:tr w:rsidR="00503B4C" w:rsidRPr="004A33F9" w:rsidTr="00C75A4D">
        <w:trPr>
          <w:trHeight w:val="680"/>
        </w:trPr>
        <w:tc>
          <w:tcPr>
            <w:tcW w:w="737" w:type="dxa"/>
            <w:vMerge/>
          </w:tcPr>
          <w:p w:rsidR="00503B4C" w:rsidRPr="004A33F9" w:rsidRDefault="00503B4C" w:rsidP="00EE2C61">
            <w:pPr>
              <w:pStyle w:val="i-TBtablecolumnhead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052" w:type="dxa"/>
          </w:tcPr>
          <w:p w:rsidR="00503B4C" w:rsidRPr="004A33F9" w:rsidRDefault="00503B4C" w:rsidP="00EE2C61">
            <w:pPr>
              <w:rPr>
                <w:sz w:val="21"/>
                <w:szCs w:val="21"/>
              </w:rPr>
            </w:pPr>
          </w:p>
        </w:tc>
        <w:tc>
          <w:tcPr>
            <w:tcW w:w="2404" w:type="dxa"/>
          </w:tcPr>
          <w:p w:rsidR="00503B4C" w:rsidRPr="004A33F9" w:rsidRDefault="00503B4C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Reading pages 251–7</w:t>
            </w:r>
          </w:p>
          <w:p w:rsidR="00503B4C" w:rsidRPr="004A33F9" w:rsidRDefault="00503B4C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Worked example 8.3</w:t>
            </w:r>
          </w:p>
          <w:p w:rsidR="00503B4C" w:rsidRPr="004A33F9" w:rsidRDefault="00503B4C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Worked example 8.4</w:t>
            </w:r>
          </w:p>
          <w:p w:rsidR="00503B4C" w:rsidRPr="004A33F9" w:rsidRDefault="00503B4C" w:rsidP="00C75A4D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 xml:space="preserve">Try these </w:t>
            </w:r>
            <w:r w:rsidR="00C75A4D">
              <w:rPr>
                <w:rFonts w:ascii="Times New Roman" w:hAnsi="Times New Roman"/>
                <w:sz w:val="21"/>
                <w:szCs w:val="21"/>
              </w:rPr>
              <w:t>yourself</w:t>
            </w:r>
          </w:p>
        </w:tc>
        <w:tc>
          <w:tcPr>
            <w:tcW w:w="2319" w:type="dxa"/>
          </w:tcPr>
          <w:p w:rsidR="00503B4C" w:rsidRPr="004A33F9" w:rsidRDefault="00503B4C" w:rsidP="00EE2C61">
            <w:pPr>
              <w:rPr>
                <w:sz w:val="21"/>
                <w:szCs w:val="21"/>
              </w:rPr>
            </w:pPr>
          </w:p>
        </w:tc>
        <w:tc>
          <w:tcPr>
            <w:tcW w:w="2370" w:type="dxa"/>
          </w:tcPr>
          <w:p w:rsidR="00503B4C" w:rsidRPr="004A33F9" w:rsidRDefault="00503B4C" w:rsidP="00EE2C61">
            <w:pPr>
              <w:rPr>
                <w:sz w:val="21"/>
                <w:szCs w:val="21"/>
              </w:rPr>
            </w:pPr>
          </w:p>
        </w:tc>
      </w:tr>
      <w:tr w:rsidR="00503B4C" w:rsidRPr="004A33F9" w:rsidTr="00C75A4D">
        <w:trPr>
          <w:trHeight w:val="397"/>
        </w:trPr>
        <w:tc>
          <w:tcPr>
            <w:tcW w:w="737" w:type="dxa"/>
            <w:vMerge w:val="restart"/>
          </w:tcPr>
          <w:p w:rsidR="00503B4C" w:rsidRPr="004A33F9" w:rsidRDefault="00503B4C" w:rsidP="00EE2C61">
            <w:pPr>
              <w:pStyle w:val="i-TBtablecolumnhead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lastRenderedPageBreak/>
              <w:t>5</w:t>
            </w:r>
          </w:p>
        </w:tc>
        <w:tc>
          <w:tcPr>
            <w:tcW w:w="2052" w:type="dxa"/>
          </w:tcPr>
          <w:p w:rsidR="00503B4C" w:rsidRPr="004A33F9" w:rsidRDefault="00503B4C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Scalar and vector quantities</w:t>
            </w:r>
          </w:p>
        </w:tc>
        <w:tc>
          <w:tcPr>
            <w:tcW w:w="2404" w:type="dxa"/>
          </w:tcPr>
          <w:p w:rsidR="00503B4C" w:rsidRPr="004A33F9" w:rsidRDefault="00503B4C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Reading pages 258–65</w:t>
            </w:r>
          </w:p>
        </w:tc>
        <w:tc>
          <w:tcPr>
            <w:tcW w:w="2319" w:type="dxa"/>
          </w:tcPr>
          <w:p w:rsidR="00503B4C" w:rsidRPr="004A33F9" w:rsidRDefault="00503B4C" w:rsidP="00EE2C61">
            <w:pPr>
              <w:rPr>
                <w:sz w:val="21"/>
                <w:szCs w:val="21"/>
              </w:rPr>
            </w:pPr>
          </w:p>
        </w:tc>
        <w:tc>
          <w:tcPr>
            <w:tcW w:w="2370" w:type="dxa"/>
          </w:tcPr>
          <w:p w:rsidR="00503B4C" w:rsidRPr="004A33F9" w:rsidRDefault="00503B4C" w:rsidP="00EE2C61">
            <w:pPr>
              <w:rPr>
                <w:sz w:val="21"/>
                <w:szCs w:val="21"/>
              </w:rPr>
            </w:pPr>
          </w:p>
        </w:tc>
      </w:tr>
      <w:tr w:rsidR="00503B4C" w:rsidRPr="004A33F9" w:rsidTr="00C75A4D">
        <w:trPr>
          <w:trHeight w:val="1020"/>
        </w:trPr>
        <w:tc>
          <w:tcPr>
            <w:tcW w:w="737" w:type="dxa"/>
            <w:vMerge/>
          </w:tcPr>
          <w:p w:rsidR="00503B4C" w:rsidRPr="004A33F9" w:rsidRDefault="00503B4C" w:rsidP="00EE2C61">
            <w:pPr>
              <w:pStyle w:val="i-TBtablecolumnhead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052" w:type="dxa"/>
          </w:tcPr>
          <w:p w:rsidR="00503B4C" w:rsidRPr="004A33F9" w:rsidRDefault="00503B4C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Addition and subtraction of forces</w:t>
            </w:r>
          </w:p>
        </w:tc>
        <w:tc>
          <w:tcPr>
            <w:tcW w:w="2404" w:type="dxa"/>
          </w:tcPr>
          <w:p w:rsidR="00503B4C" w:rsidRPr="004A33F9" w:rsidRDefault="00503B4C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Experiment 8.1</w:t>
            </w:r>
          </w:p>
          <w:p w:rsidR="00503B4C" w:rsidRPr="004A33F9" w:rsidRDefault="00503B4C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Addition of forces in a plane</w:t>
            </w:r>
          </w:p>
          <w:p w:rsidR="00503B4C" w:rsidRPr="004A33F9" w:rsidRDefault="00503B4C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Worked example 8.5</w:t>
            </w:r>
          </w:p>
          <w:p w:rsidR="00503B4C" w:rsidRPr="004A33F9" w:rsidRDefault="00503B4C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Worked example 8.6</w:t>
            </w:r>
          </w:p>
        </w:tc>
        <w:tc>
          <w:tcPr>
            <w:tcW w:w="2319" w:type="dxa"/>
          </w:tcPr>
          <w:p w:rsidR="00503B4C" w:rsidRPr="004A33F9" w:rsidRDefault="00503B4C" w:rsidP="00EE2C61">
            <w:pPr>
              <w:rPr>
                <w:sz w:val="21"/>
                <w:szCs w:val="21"/>
              </w:rPr>
            </w:pPr>
          </w:p>
        </w:tc>
        <w:tc>
          <w:tcPr>
            <w:tcW w:w="2370" w:type="dxa"/>
          </w:tcPr>
          <w:p w:rsidR="00503B4C" w:rsidRPr="004A33F9" w:rsidRDefault="00503B4C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 xml:space="preserve">Case study: Road safety research – Gordon </w:t>
            </w:r>
            <w:proofErr w:type="spellStart"/>
            <w:r w:rsidRPr="004A33F9">
              <w:rPr>
                <w:rFonts w:ascii="Times New Roman" w:hAnsi="Times New Roman"/>
                <w:sz w:val="21"/>
                <w:szCs w:val="21"/>
              </w:rPr>
              <w:t>Trinca</w:t>
            </w:r>
            <w:proofErr w:type="spellEnd"/>
          </w:p>
        </w:tc>
      </w:tr>
      <w:tr w:rsidR="00503B4C" w:rsidRPr="004A33F9" w:rsidTr="00C75A4D">
        <w:trPr>
          <w:trHeight w:val="340"/>
        </w:trPr>
        <w:tc>
          <w:tcPr>
            <w:tcW w:w="737" w:type="dxa"/>
            <w:vMerge/>
          </w:tcPr>
          <w:p w:rsidR="00503B4C" w:rsidRPr="004A33F9" w:rsidRDefault="00503B4C" w:rsidP="00EE2C61">
            <w:pPr>
              <w:pStyle w:val="i-TBtablecolumnhead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052" w:type="dxa"/>
          </w:tcPr>
          <w:p w:rsidR="00503B4C" w:rsidRPr="004A33F9" w:rsidRDefault="00503B4C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Contact forces: friction and normal</w:t>
            </w:r>
          </w:p>
        </w:tc>
        <w:tc>
          <w:tcPr>
            <w:tcW w:w="2404" w:type="dxa"/>
          </w:tcPr>
          <w:p w:rsidR="00503B4C" w:rsidRPr="004A33F9" w:rsidRDefault="00503B4C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Reading pages 265–7</w:t>
            </w:r>
          </w:p>
        </w:tc>
        <w:tc>
          <w:tcPr>
            <w:tcW w:w="2319" w:type="dxa"/>
          </w:tcPr>
          <w:p w:rsidR="00503B4C" w:rsidRPr="004A33F9" w:rsidRDefault="00503B4C" w:rsidP="00EE2C61">
            <w:pPr>
              <w:rPr>
                <w:sz w:val="21"/>
                <w:szCs w:val="21"/>
              </w:rPr>
            </w:pPr>
          </w:p>
        </w:tc>
        <w:tc>
          <w:tcPr>
            <w:tcW w:w="2370" w:type="dxa"/>
          </w:tcPr>
          <w:p w:rsidR="00503B4C" w:rsidRPr="004A33F9" w:rsidRDefault="00503B4C" w:rsidP="00EE2C61">
            <w:pPr>
              <w:rPr>
                <w:sz w:val="21"/>
                <w:szCs w:val="21"/>
              </w:rPr>
            </w:pPr>
          </w:p>
        </w:tc>
      </w:tr>
      <w:tr w:rsidR="00503B4C" w:rsidRPr="004A33F9" w:rsidTr="00C75A4D">
        <w:trPr>
          <w:trHeight w:val="397"/>
        </w:trPr>
        <w:tc>
          <w:tcPr>
            <w:tcW w:w="737" w:type="dxa"/>
            <w:vMerge/>
          </w:tcPr>
          <w:p w:rsidR="00503B4C" w:rsidRPr="004A33F9" w:rsidRDefault="00503B4C" w:rsidP="00EE2C61">
            <w:pPr>
              <w:pStyle w:val="i-TBtablecolumnhead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052" w:type="dxa"/>
          </w:tcPr>
          <w:p w:rsidR="00503B4C" w:rsidRPr="004A33F9" w:rsidRDefault="00503B4C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Components of forces</w:t>
            </w:r>
          </w:p>
        </w:tc>
        <w:tc>
          <w:tcPr>
            <w:tcW w:w="2404" w:type="dxa"/>
          </w:tcPr>
          <w:p w:rsidR="00503B4C" w:rsidRPr="004A33F9" w:rsidRDefault="00503B4C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319" w:type="dxa"/>
          </w:tcPr>
          <w:p w:rsidR="00503B4C" w:rsidRPr="004A33F9" w:rsidRDefault="00503B4C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Experiment 8.2 Static friction</w:t>
            </w:r>
          </w:p>
        </w:tc>
        <w:tc>
          <w:tcPr>
            <w:tcW w:w="2370" w:type="dxa"/>
          </w:tcPr>
          <w:p w:rsidR="00503B4C" w:rsidRPr="004A33F9" w:rsidRDefault="00503B4C" w:rsidP="00EE2C61">
            <w:pPr>
              <w:rPr>
                <w:sz w:val="21"/>
                <w:szCs w:val="21"/>
              </w:rPr>
            </w:pPr>
          </w:p>
        </w:tc>
      </w:tr>
      <w:tr w:rsidR="00503B4C" w:rsidRPr="004A33F9" w:rsidTr="00C75A4D">
        <w:trPr>
          <w:trHeight w:val="340"/>
        </w:trPr>
        <w:tc>
          <w:tcPr>
            <w:tcW w:w="737" w:type="dxa"/>
            <w:vMerge/>
          </w:tcPr>
          <w:p w:rsidR="00503B4C" w:rsidRPr="004A33F9" w:rsidRDefault="00503B4C" w:rsidP="00EE2C61">
            <w:pPr>
              <w:pStyle w:val="i-TBtablecolumnhead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052" w:type="dxa"/>
          </w:tcPr>
          <w:p w:rsidR="00503B4C" w:rsidRPr="004A33F9" w:rsidRDefault="00503B4C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404" w:type="dxa"/>
          </w:tcPr>
          <w:p w:rsidR="00503B4C" w:rsidRPr="004A33F9" w:rsidRDefault="00503B4C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Worked example 8.7</w:t>
            </w:r>
          </w:p>
          <w:p w:rsidR="00503B4C" w:rsidRPr="004A33F9" w:rsidRDefault="00503B4C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Worked example 8.8</w:t>
            </w:r>
          </w:p>
        </w:tc>
        <w:tc>
          <w:tcPr>
            <w:tcW w:w="2319" w:type="dxa"/>
          </w:tcPr>
          <w:p w:rsidR="00503B4C" w:rsidRPr="004A33F9" w:rsidRDefault="00503B4C" w:rsidP="00EE2C61">
            <w:pPr>
              <w:rPr>
                <w:sz w:val="21"/>
                <w:szCs w:val="21"/>
              </w:rPr>
            </w:pPr>
          </w:p>
        </w:tc>
        <w:tc>
          <w:tcPr>
            <w:tcW w:w="2370" w:type="dxa"/>
          </w:tcPr>
          <w:p w:rsidR="00503B4C" w:rsidRPr="004A33F9" w:rsidRDefault="00503B4C" w:rsidP="00EE2C61">
            <w:pPr>
              <w:rPr>
                <w:sz w:val="21"/>
                <w:szCs w:val="21"/>
              </w:rPr>
            </w:pPr>
          </w:p>
        </w:tc>
      </w:tr>
      <w:tr w:rsidR="00503B4C" w:rsidRPr="004A33F9" w:rsidTr="00C75A4D">
        <w:trPr>
          <w:trHeight w:val="397"/>
        </w:trPr>
        <w:tc>
          <w:tcPr>
            <w:tcW w:w="737" w:type="dxa"/>
            <w:vMerge w:val="restart"/>
          </w:tcPr>
          <w:p w:rsidR="00503B4C" w:rsidRPr="004A33F9" w:rsidRDefault="00503B4C" w:rsidP="00EE2C61">
            <w:pPr>
              <w:pStyle w:val="i-TBtablecolumnhead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6</w:t>
            </w:r>
          </w:p>
        </w:tc>
        <w:tc>
          <w:tcPr>
            <w:tcW w:w="2052" w:type="dxa"/>
          </w:tcPr>
          <w:p w:rsidR="00503B4C" w:rsidRPr="004A33F9" w:rsidRDefault="00503B4C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Acceleration down a slope</w:t>
            </w:r>
          </w:p>
        </w:tc>
        <w:tc>
          <w:tcPr>
            <w:tcW w:w="2404" w:type="dxa"/>
          </w:tcPr>
          <w:p w:rsidR="00503B4C" w:rsidRPr="004A33F9" w:rsidRDefault="00503B4C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Question set 8.4</w:t>
            </w:r>
          </w:p>
        </w:tc>
        <w:tc>
          <w:tcPr>
            <w:tcW w:w="2319" w:type="dxa"/>
          </w:tcPr>
          <w:p w:rsidR="00503B4C" w:rsidRPr="004A33F9" w:rsidRDefault="00503B4C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370" w:type="dxa"/>
          </w:tcPr>
          <w:p w:rsidR="00503B4C" w:rsidRPr="004A33F9" w:rsidRDefault="00503B4C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Reading pages 271</w:t>
            </w:r>
          </w:p>
          <w:p w:rsidR="00503B4C" w:rsidRPr="004A33F9" w:rsidRDefault="00503B4C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Chapter review questions</w:t>
            </w:r>
          </w:p>
        </w:tc>
      </w:tr>
      <w:tr w:rsidR="00503B4C" w:rsidRPr="004A33F9" w:rsidTr="00C75A4D">
        <w:trPr>
          <w:trHeight w:val="57"/>
        </w:trPr>
        <w:tc>
          <w:tcPr>
            <w:tcW w:w="737" w:type="dxa"/>
            <w:vMerge/>
          </w:tcPr>
          <w:p w:rsidR="00503B4C" w:rsidRPr="004A33F9" w:rsidRDefault="00503B4C" w:rsidP="00EE2C61">
            <w:pPr>
              <w:pStyle w:val="i-TBtablecolumnhead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052" w:type="dxa"/>
          </w:tcPr>
          <w:p w:rsidR="00503B4C" w:rsidRPr="004A33F9" w:rsidRDefault="00503B4C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404" w:type="dxa"/>
          </w:tcPr>
          <w:p w:rsidR="00503B4C" w:rsidRPr="004A33F9" w:rsidRDefault="00503B4C" w:rsidP="00EE2C61">
            <w:pPr>
              <w:rPr>
                <w:sz w:val="21"/>
                <w:szCs w:val="21"/>
              </w:rPr>
            </w:pPr>
          </w:p>
        </w:tc>
        <w:tc>
          <w:tcPr>
            <w:tcW w:w="2319" w:type="dxa"/>
          </w:tcPr>
          <w:p w:rsidR="00503B4C" w:rsidRPr="004A33F9" w:rsidRDefault="00503B4C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Chapter 8 test</w:t>
            </w:r>
          </w:p>
        </w:tc>
        <w:tc>
          <w:tcPr>
            <w:tcW w:w="2370" w:type="dxa"/>
          </w:tcPr>
          <w:p w:rsidR="00503B4C" w:rsidRPr="004A33F9" w:rsidRDefault="00503B4C" w:rsidP="00EE2C61">
            <w:pPr>
              <w:rPr>
                <w:sz w:val="21"/>
                <w:szCs w:val="21"/>
              </w:rPr>
            </w:pPr>
          </w:p>
        </w:tc>
      </w:tr>
    </w:tbl>
    <w:p w:rsidR="004A33F9" w:rsidRDefault="004A33F9" w:rsidP="00EE2C61">
      <w:pPr>
        <w:pStyle w:val="i-chead"/>
      </w:pPr>
    </w:p>
    <w:p w:rsidR="001617C3" w:rsidRPr="00EE2C61" w:rsidRDefault="001617C3" w:rsidP="00EE2C61">
      <w:pPr>
        <w:pStyle w:val="i-chead"/>
      </w:pPr>
      <w:r w:rsidRPr="00EE2C61">
        <w:t xml:space="preserve">Chapter </w:t>
      </w:r>
      <w:r w:rsidR="00A3148A" w:rsidRPr="00EE2C61">
        <w:t>9 Work</w:t>
      </w:r>
      <w:r w:rsidR="00F81742" w:rsidRPr="00EE2C61">
        <w:t>–</w:t>
      </w:r>
      <w:r w:rsidRPr="00EE2C61">
        <w:t>energy and impulse</w:t>
      </w:r>
      <w:r w:rsidR="00F81742" w:rsidRPr="00EE2C61">
        <w:t>–</w:t>
      </w:r>
      <w:r w:rsidRPr="00EE2C61">
        <w:t>momentum</w:t>
      </w:r>
    </w:p>
    <w:tbl>
      <w:tblPr>
        <w:tblStyle w:val="TableGrid"/>
        <w:tblW w:w="5000" w:type="pct"/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736"/>
        <w:gridCol w:w="2046"/>
        <w:gridCol w:w="2397"/>
        <w:gridCol w:w="2312"/>
        <w:gridCol w:w="2363"/>
      </w:tblGrid>
      <w:tr w:rsidR="001617C3" w:rsidRPr="004A33F9" w:rsidTr="00C75A4D">
        <w:trPr>
          <w:tblHeader/>
        </w:trPr>
        <w:tc>
          <w:tcPr>
            <w:tcW w:w="737" w:type="dxa"/>
          </w:tcPr>
          <w:p w:rsidR="001617C3" w:rsidRPr="004A33F9" w:rsidRDefault="001617C3" w:rsidP="00EE2C61">
            <w:pPr>
              <w:pStyle w:val="i-TBtablecolumnhead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Week</w:t>
            </w:r>
          </w:p>
        </w:tc>
        <w:tc>
          <w:tcPr>
            <w:tcW w:w="2052" w:type="dxa"/>
          </w:tcPr>
          <w:p w:rsidR="001617C3" w:rsidRPr="004A33F9" w:rsidRDefault="001617C3" w:rsidP="00EE2C61">
            <w:pPr>
              <w:pStyle w:val="i-TBtablecolumnhead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Curriculum material to be covered</w:t>
            </w:r>
          </w:p>
        </w:tc>
        <w:tc>
          <w:tcPr>
            <w:tcW w:w="2404" w:type="dxa"/>
          </w:tcPr>
          <w:p w:rsidR="001617C3" w:rsidRPr="004A33F9" w:rsidRDefault="001617C3" w:rsidP="00EE2C61">
            <w:pPr>
              <w:pStyle w:val="i-TBtablecolumnhead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Activities to be completed in class</w:t>
            </w:r>
          </w:p>
        </w:tc>
        <w:tc>
          <w:tcPr>
            <w:tcW w:w="2319" w:type="dxa"/>
          </w:tcPr>
          <w:p w:rsidR="001617C3" w:rsidRPr="004A33F9" w:rsidRDefault="001617C3" w:rsidP="00EE2C61">
            <w:pPr>
              <w:pStyle w:val="i-TBtablecolumnhead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Assessment</w:t>
            </w:r>
            <w:r w:rsidR="00503B4C" w:rsidRPr="004A33F9">
              <w:rPr>
                <w:rFonts w:ascii="Times New Roman" w:hAnsi="Times New Roman"/>
                <w:sz w:val="21"/>
                <w:szCs w:val="21"/>
              </w:rPr>
              <w:t xml:space="preserve"> </w:t>
            </w:r>
            <w:r w:rsidRPr="004A33F9">
              <w:rPr>
                <w:rFonts w:ascii="Times New Roman" w:hAnsi="Times New Roman"/>
                <w:sz w:val="21"/>
                <w:szCs w:val="21"/>
              </w:rPr>
              <w:t>activities</w:t>
            </w:r>
          </w:p>
        </w:tc>
        <w:tc>
          <w:tcPr>
            <w:tcW w:w="2370" w:type="dxa"/>
          </w:tcPr>
          <w:p w:rsidR="001617C3" w:rsidRPr="004A33F9" w:rsidRDefault="001617C3" w:rsidP="00EE2C61">
            <w:pPr>
              <w:pStyle w:val="i-TBtablecolumnhead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Student managed learning</w:t>
            </w:r>
          </w:p>
        </w:tc>
      </w:tr>
      <w:tr w:rsidR="00503B4C" w:rsidRPr="004A33F9" w:rsidTr="00C75A4D">
        <w:trPr>
          <w:trHeight w:val="794"/>
        </w:trPr>
        <w:tc>
          <w:tcPr>
            <w:tcW w:w="737" w:type="dxa"/>
            <w:vMerge w:val="restart"/>
          </w:tcPr>
          <w:p w:rsidR="00503B4C" w:rsidRPr="004A33F9" w:rsidRDefault="00503B4C" w:rsidP="00EE2C61">
            <w:pPr>
              <w:pStyle w:val="i-TBtablecolumnhead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7</w:t>
            </w:r>
          </w:p>
        </w:tc>
        <w:tc>
          <w:tcPr>
            <w:tcW w:w="2052" w:type="dxa"/>
          </w:tcPr>
          <w:p w:rsidR="00503B4C" w:rsidRPr="004A33F9" w:rsidRDefault="00503B4C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 xml:space="preserve">Energy </w:t>
            </w:r>
          </w:p>
          <w:p w:rsidR="00503B4C" w:rsidRPr="004A33F9" w:rsidRDefault="00503B4C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Relation between work and energy</w:t>
            </w:r>
          </w:p>
          <w:p w:rsidR="00503B4C" w:rsidRPr="004A33F9" w:rsidRDefault="00503B4C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Potential energy</w:t>
            </w:r>
          </w:p>
        </w:tc>
        <w:tc>
          <w:tcPr>
            <w:tcW w:w="2404" w:type="dxa"/>
          </w:tcPr>
          <w:p w:rsidR="00503B4C" w:rsidRPr="004A33F9" w:rsidRDefault="00503B4C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Reading pages 280–1</w:t>
            </w:r>
          </w:p>
          <w:p w:rsidR="00503B4C" w:rsidRPr="004A33F9" w:rsidRDefault="00503B4C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Worked example 9.1</w:t>
            </w:r>
          </w:p>
        </w:tc>
        <w:tc>
          <w:tcPr>
            <w:tcW w:w="2319" w:type="dxa"/>
          </w:tcPr>
          <w:p w:rsidR="00503B4C" w:rsidRPr="004A33F9" w:rsidRDefault="00503B4C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370" w:type="dxa"/>
          </w:tcPr>
          <w:p w:rsidR="00503B4C" w:rsidRPr="004A33F9" w:rsidRDefault="00503B4C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Prior knowledge sheet</w:t>
            </w:r>
          </w:p>
          <w:p w:rsidR="00503B4C" w:rsidRPr="004A33F9" w:rsidRDefault="00503B4C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Question set 9.1</w:t>
            </w:r>
          </w:p>
        </w:tc>
      </w:tr>
      <w:tr w:rsidR="00503B4C" w:rsidRPr="004A33F9" w:rsidTr="00C75A4D">
        <w:trPr>
          <w:trHeight w:val="567"/>
        </w:trPr>
        <w:tc>
          <w:tcPr>
            <w:tcW w:w="737" w:type="dxa"/>
            <w:vMerge/>
          </w:tcPr>
          <w:p w:rsidR="00503B4C" w:rsidRPr="004A33F9" w:rsidRDefault="00503B4C" w:rsidP="00EE2C61">
            <w:pPr>
              <w:pStyle w:val="i-TBtablecolumnhead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052" w:type="dxa"/>
          </w:tcPr>
          <w:p w:rsidR="00503B4C" w:rsidRPr="004A33F9" w:rsidRDefault="00503B4C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Work: force acting while moving over a distance</w:t>
            </w:r>
          </w:p>
        </w:tc>
        <w:tc>
          <w:tcPr>
            <w:tcW w:w="2404" w:type="dxa"/>
          </w:tcPr>
          <w:p w:rsidR="00503B4C" w:rsidRPr="004A33F9" w:rsidRDefault="00503B4C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Reading pages 283–8</w:t>
            </w:r>
          </w:p>
          <w:p w:rsidR="00503B4C" w:rsidRPr="004A33F9" w:rsidRDefault="00503B4C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Worked example 9.2</w:t>
            </w:r>
          </w:p>
          <w:p w:rsidR="00503B4C" w:rsidRPr="004A33F9" w:rsidRDefault="00503B4C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Question set 9.2</w:t>
            </w:r>
          </w:p>
        </w:tc>
        <w:tc>
          <w:tcPr>
            <w:tcW w:w="2319" w:type="dxa"/>
          </w:tcPr>
          <w:p w:rsidR="00503B4C" w:rsidRPr="004A33F9" w:rsidRDefault="00503B4C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Experiment 9.1</w:t>
            </w:r>
          </w:p>
          <w:p w:rsidR="00503B4C" w:rsidRPr="004A33F9" w:rsidRDefault="00503B4C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The potential energy stored in springs</w:t>
            </w:r>
          </w:p>
        </w:tc>
        <w:tc>
          <w:tcPr>
            <w:tcW w:w="2370" w:type="dxa"/>
          </w:tcPr>
          <w:p w:rsidR="00503B4C" w:rsidRPr="004A33F9" w:rsidRDefault="00503B4C" w:rsidP="00EE2C61">
            <w:pPr>
              <w:rPr>
                <w:sz w:val="21"/>
                <w:szCs w:val="21"/>
              </w:rPr>
            </w:pPr>
          </w:p>
        </w:tc>
      </w:tr>
      <w:tr w:rsidR="00C72409" w:rsidRPr="004A33F9" w:rsidTr="00C75A4D">
        <w:trPr>
          <w:trHeight w:val="567"/>
        </w:trPr>
        <w:tc>
          <w:tcPr>
            <w:tcW w:w="737" w:type="dxa"/>
            <w:vMerge w:val="restart"/>
          </w:tcPr>
          <w:p w:rsidR="00C72409" w:rsidRPr="004A33F9" w:rsidRDefault="00C72409" w:rsidP="00EE2C61">
            <w:pPr>
              <w:pStyle w:val="i-TBtablecolumnhead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8</w:t>
            </w:r>
          </w:p>
        </w:tc>
        <w:tc>
          <w:tcPr>
            <w:tcW w:w="2052" w:type="dxa"/>
          </w:tcPr>
          <w:p w:rsidR="00C72409" w:rsidRPr="004A33F9" w:rsidRDefault="00C72409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Work and energy transfers near the Earth of forces</w:t>
            </w:r>
          </w:p>
        </w:tc>
        <w:tc>
          <w:tcPr>
            <w:tcW w:w="2404" w:type="dxa"/>
          </w:tcPr>
          <w:p w:rsidR="00C72409" w:rsidRPr="004A33F9" w:rsidRDefault="00C72409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Reading pages 289–92</w:t>
            </w:r>
          </w:p>
          <w:p w:rsidR="00C72409" w:rsidRPr="004A33F9" w:rsidRDefault="00C72409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Worked example 9.3</w:t>
            </w:r>
          </w:p>
        </w:tc>
        <w:tc>
          <w:tcPr>
            <w:tcW w:w="2319" w:type="dxa"/>
          </w:tcPr>
          <w:p w:rsidR="00C72409" w:rsidRPr="004A33F9" w:rsidRDefault="00C72409" w:rsidP="00EE2C61">
            <w:pPr>
              <w:rPr>
                <w:sz w:val="21"/>
                <w:szCs w:val="21"/>
              </w:rPr>
            </w:pPr>
          </w:p>
        </w:tc>
        <w:tc>
          <w:tcPr>
            <w:tcW w:w="2370" w:type="dxa"/>
          </w:tcPr>
          <w:p w:rsidR="00C72409" w:rsidRPr="004A33F9" w:rsidRDefault="00C72409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Scientific literacy: Getting to Mars faster</w:t>
            </w:r>
          </w:p>
        </w:tc>
      </w:tr>
      <w:tr w:rsidR="00C72409" w:rsidRPr="004A33F9" w:rsidTr="00C75A4D">
        <w:trPr>
          <w:trHeight w:val="1020"/>
        </w:trPr>
        <w:tc>
          <w:tcPr>
            <w:tcW w:w="737" w:type="dxa"/>
            <w:vMerge/>
          </w:tcPr>
          <w:p w:rsidR="00C72409" w:rsidRPr="004A33F9" w:rsidRDefault="00C72409" w:rsidP="00EE2C61">
            <w:pPr>
              <w:pStyle w:val="i-TBtablecolumnhead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052" w:type="dxa"/>
          </w:tcPr>
          <w:p w:rsidR="00C72409" w:rsidRPr="004A33F9" w:rsidRDefault="00C72409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 xml:space="preserve">Power </w:t>
            </w:r>
          </w:p>
        </w:tc>
        <w:tc>
          <w:tcPr>
            <w:tcW w:w="2404" w:type="dxa"/>
          </w:tcPr>
          <w:p w:rsidR="00C72409" w:rsidRPr="004A33F9" w:rsidRDefault="00C72409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Reading pages 293–4</w:t>
            </w:r>
          </w:p>
          <w:p w:rsidR="00C72409" w:rsidRPr="004A33F9" w:rsidRDefault="00C72409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Question set 9.3</w:t>
            </w:r>
          </w:p>
        </w:tc>
        <w:tc>
          <w:tcPr>
            <w:tcW w:w="2319" w:type="dxa"/>
          </w:tcPr>
          <w:p w:rsidR="00C72409" w:rsidRPr="004A33F9" w:rsidRDefault="00C72409" w:rsidP="00EE2C61">
            <w:pPr>
              <w:rPr>
                <w:sz w:val="21"/>
                <w:szCs w:val="21"/>
              </w:rPr>
            </w:pPr>
          </w:p>
        </w:tc>
        <w:tc>
          <w:tcPr>
            <w:tcW w:w="2370" w:type="dxa"/>
          </w:tcPr>
          <w:p w:rsidR="00C72409" w:rsidRPr="004A33F9" w:rsidRDefault="00C72409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Case study: Associate Professor Rod Cross – using physics to solve crime, and the mystery of sports</w:t>
            </w:r>
          </w:p>
        </w:tc>
      </w:tr>
      <w:tr w:rsidR="00C72409" w:rsidRPr="004A33F9" w:rsidTr="00C75A4D">
        <w:trPr>
          <w:trHeight w:val="624"/>
        </w:trPr>
        <w:tc>
          <w:tcPr>
            <w:tcW w:w="737" w:type="dxa"/>
            <w:vMerge/>
          </w:tcPr>
          <w:p w:rsidR="00C72409" w:rsidRPr="004A33F9" w:rsidRDefault="00C72409" w:rsidP="00EE2C61">
            <w:pPr>
              <w:pStyle w:val="i-TBtablecolumnhead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052" w:type="dxa"/>
          </w:tcPr>
          <w:p w:rsidR="00C72409" w:rsidRPr="004A33F9" w:rsidRDefault="00C72409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Impulse force acting over time</w:t>
            </w:r>
          </w:p>
          <w:p w:rsidR="00C72409" w:rsidRPr="004A33F9" w:rsidRDefault="00C72409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 xml:space="preserve">Collisions </w:t>
            </w:r>
          </w:p>
        </w:tc>
        <w:tc>
          <w:tcPr>
            <w:tcW w:w="2404" w:type="dxa"/>
          </w:tcPr>
          <w:p w:rsidR="00C72409" w:rsidRPr="004A33F9" w:rsidRDefault="00C72409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Reading pages 295–303</w:t>
            </w:r>
          </w:p>
          <w:p w:rsidR="00C72409" w:rsidRPr="004A33F9" w:rsidRDefault="00C72409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Worked example 9.4</w:t>
            </w:r>
          </w:p>
        </w:tc>
        <w:tc>
          <w:tcPr>
            <w:tcW w:w="2319" w:type="dxa"/>
          </w:tcPr>
          <w:p w:rsidR="00C72409" w:rsidRPr="004A33F9" w:rsidRDefault="00C72409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Experiment 9.2 Momentum during a collision</w:t>
            </w:r>
          </w:p>
        </w:tc>
        <w:tc>
          <w:tcPr>
            <w:tcW w:w="2370" w:type="dxa"/>
          </w:tcPr>
          <w:p w:rsidR="00C72409" w:rsidRPr="004A33F9" w:rsidRDefault="00C72409" w:rsidP="00EE2C61">
            <w:pPr>
              <w:rPr>
                <w:sz w:val="21"/>
                <w:szCs w:val="21"/>
              </w:rPr>
            </w:pPr>
          </w:p>
        </w:tc>
      </w:tr>
      <w:tr w:rsidR="00C72409" w:rsidRPr="004A33F9" w:rsidTr="00C75A4D">
        <w:trPr>
          <w:trHeight w:val="1247"/>
        </w:trPr>
        <w:tc>
          <w:tcPr>
            <w:tcW w:w="737" w:type="dxa"/>
            <w:vMerge/>
          </w:tcPr>
          <w:p w:rsidR="00C72409" w:rsidRPr="004A33F9" w:rsidRDefault="00C72409" w:rsidP="00EE2C61">
            <w:pPr>
              <w:pStyle w:val="i-TBtablecolumnhead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052" w:type="dxa"/>
          </w:tcPr>
          <w:p w:rsidR="00C72409" w:rsidRPr="004A33F9" w:rsidRDefault="00C72409" w:rsidP="00EE2C61">
            <w:pPr>
              <w:rPr>
                <w:sz w:val="21"/>
                <w:szCs w:val="21"/>
              </w:rPr>
            </w:pPr>
          </w:p>
        </w:tc>
        <w:tc>
          <w:tcPr>
            <w:tcW w:w="2404" w:type="dxa"/>
          </w:tcPr>
          <w:p w:rsidR="00C72409" w:rsidRPr="004A33F9" w:rsidRDefault="00C72409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Activity 9.1</w:t>
            </w:r>
          </w:p>
          <w:p w:rsidR="00C72409" w:rsidRPr="004A33F9" w:rsidRDefault="00C72409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Newton’s Cradle</w:t>
            </w:r>
          </w:p>
          <w:p w:rsidR="00C72409" w:rsidRPr="004A33F9" w:rsidRDefault="00C72409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Worked example 9.5</w:t>
            </w:r>
          </w:p>
          <w:p w:rsidR="00C72409" w:rsidRPr="004A33F9" w:rsidRDefault="00C72409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Investigation 9.1:</w:t>
            </w:r>
          </w:p>
          <w:p w:rsidR="00C72409" w:rsidRPr="004A33F9" w:rsidRDefault="00C72409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Weighing a skateboard rider without a balance</w:t>
            </w:r>
          </w:p>
        </w:tc>
        <w:tc>
          <w:tcPr>
            <w:tcW w:w="2319" w:type="dxa"/>
          </w:tcPr>
          <w:p w:rsidR="00C72409" w:rsidRPr="004A33F9" w:rsidRDefault="00C72409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370" w:type="dxa"/>
          </w:tcPr>
          <w:p w:rsidR="00C72409" w:rsidRPr="004A33F9" w:rsidRDefault="00C72409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C72409" w:rsidRPr="004A33F9" w:rsidTr="00667676">
        <w:trPr>
          <w:trHeight w:val="1134"/>
        </w:trPr>
        <w:tc>
          <w:tcPr>
            <w:tcW w:w="737" w:type="dxa"/>
            <w:vMerge w:val="restart"/>
          </w:tcPr>
          <w:p w:rsidR="00C72409" w:rsidRPr="004A33F9" w:rsidRDefault="00C72409" w:rsidP="00EE2C61">
            <w:pPr>
              <w:pStyle w:val="i-TBtablecolumnhead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9</w:t>
            </w:r>
          </w:p>
        </w:tc>
        <w:tc>
          <w:tcPr>
            <w:tcW w:w="2052" w:type="dxa"/>
          </w:tcPr>
          <w:p w:rsidR="00C72409" w:rsidRPr="004A33F9" w:rsidRDefault="00C72409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The physics of car safety</w:t>
            </w:r>
          </w:p>
          <w:p w:rsidR="00C72409" w:rsidRPr="004A33F9" w:rsidRDefault="00C72409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Combining energy and momentum</w:t>
            </w:r>
          </w:p>
        </w:tc>
        <w:tc>
          <w:tcPr>
            <w:tcW w:w="2404" w:type="dxa"/>
          </w:tcPr>
          <w:p w:rsidR="00C72409" w:rsidRPr="004A33F9" w:rsidRDefault="00C72409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Reading pages 303–6</w:t>
            </w:r>
          </w:p>
          <w:p w:rsidR="00C72409" w:rsidRPr="004A33F9" w:rsidRDefault="00C72409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Worked example 9.6</w:t>
            </w:r>
          </w:p>
        </w:tc>
        <w:tc>
          <w:tcPr>
            <w:tcW w:w="2319" w:type="dxa"/>
          </w:tcPr>
          <w:p w:rsidR="00C72409" w:rsidRPr="004A33F9" w:rsidRDefault="00C72409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370" w:type="dxa"/>
          </w:tcPr>
          <w:p w:rsidR="00C72409" w:rsidRPr="004A33F9" w:rsidRDefault="00C72409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Crashing a smart car at 110 km h</w:t>
            </w:r>
            <w:r w:rsidRPr="00C75A4D">
              <w:rPr>
                <w:rFonts w:ascii="Times New Roman" w:hAnsi="Times New Roman"/>
                <w:sz w:val="21"/>
                <w:szCs w:val="21"/>
                <w:vertAlign w:val="superscript"/>
              </w:rPr>
              <w:t>–1</w:t>
            </w:r>
            <w:r w:rsidR="00C75A4D">
              <w:rPr>
                <w:rFonts w:ascii="Times New Roman" w:hAnsi="Times New Roman"/>
                <w:sz w:val="21"/>
                <w:szCs w:val="21"/>
              </w:rPr>
              <w:t xml:space="preserve"> weblink, page 303</w:t>
            </w:r>
          </w:p>
          <w:p w:rsidR="00C72409" w:rsidRPr="004A33F9" w:rsidRDefault="00C72409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Question set 9.4</w:t>
            </w:r>
          </w:p>
          <w:p w:rsidR="00C72409" w:rsidRPr="004A33F9" w:rsidRDefault="00C72409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Revision sheet</w:t>
            </w:r>
          </w:p>
          <w:p w:rsidR="00C72409" w:rsidRPr="004A33F9" w:rsidRDefault="00C72409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Chapter review questions</w:t>
            </w:r>
          </w:p>
        </w:tc>
      </w:tr>
      <w:tr w:rsidR="00C72409" w:rsidRPr="004A33F9" w:rsidTr="00C75A4D">
        <w:trPr>
          <w:trHeight w:val="225"/>
        </w:trPr>
        <w:tc>
          <w:tcPr>
            <w:tcW w:w="737" w:type="dxa"/>
            <w:vMerge/>
          </w:tcPr>
          <w:p w:rsidR="00C72409" w:rsidRPr="004A33F9" w:rsidRDefault="00C72409" w:rsidP="00EE2C61">
            <w:pPr>
              <w:pStyle w:val="i-TBtablecolumnhead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052" w:type="dxa"/>
          </w:tcPr>
          <w:p w:rsidR="00C72409" w:rsidRPr="004A33F9" w:rsidRDefault="00C72409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404" w:type="dxa"/>
          </w:tcPr>
          <w:p w:rsidR="00C72409" w:rsidRPr="004A33F9" w:rsidRDefault="00C72409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319" w:type="dxa"/>
          </w:tcPr>
          <w:p w:rsidR="00C72409" w:rsidRPr="004A33F9" w:rsidRDefault="00C72409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Chapter 9 test</w:t>
            </w:r>
          </w:p>
        </w:tc>
        <w:tc>
          <w:tcPr>
            <w:tcW w:w="2370" w:type="dxa"/>
          </w:tcPr>
          <w:p w:rsidR="00C72409" w:rsidRPr="004A33F9" w:rsidRDefault="00C72409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 xml:space="preserve">  </w:t>
            </w:r>
          </w:p>
        </w:tc>
      </w:tr>
    </w:tbl>
    <w:p w:rsidR="004A33F9" w:rsidRDefault="004A33F9" w:rsidP="00EE2C61">
      <w:pPr>
        <w:pStyle w:val="i-chead"/>
      </w:pPr>
    </w:p>
    <w:p w:rsidR="00A3148A" w:rsidRPr="00EE2C61" w:rsidRDefault="00A3148A" w:rsidP="00EE2C61">
      <w:pPr>
        <w:pStyle w:val="i-chead"/>
      </w:pPr>
      <w:r w:rsidRPr="00EE2C61">
        <w:lastRenderedPageBreak/>
        <w:t>Chapter 10 Mechanical models of waves</w:t>
      </w:r>
    </w:p>
    <w:tbl>
      <w:tblPr>
        <w:tblStyle w:val="TableGrid"/>
        <w:tblW w:w="5000" w:type="pct"/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736"/>
        <w:gridCol w:w="2207"/>
        <w:gridCol w:w="2236"/>
        <w:gridCol w:w="2312"/>
        <w:gridCol w:w="2363"/>
      </w:tblGrid>
      <w:tr w:rsidR="00A3148A" w:rsidRPr="004A33F9" w:rsidTr="00667676">
        <w:tc>
          <w:tcPr>
            <w:tcW w:w="736" w:type="dxa"/>
          </w:tcPr>
          <w:p w:rsidR="00A3148A" w:rsidRPr="004A33F9" w:rsidRDefault="00A3148A" w:rsidP="00EE2C61">
            <w:pPr>
              <w:pStyle w:val="i-TBtablecolumnhead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Week</w:t>
            </w:r>
          </w:p>
        </w:tc>
        <w:tc>
          <w:tcPr>
            <w:tcW w:w="2207" w:type="dxa"/>
          </w:tcPr>
          <w:p w:rsidR="00A3148A" w:rsidRPr="004A33F9" w:rsidRDefault="00A3148A" w:rsidP="00EE2C61">
            <w:pPr>
              <w:pStyle w:val="i-TBtablecolumnhead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Curriculum material to be covered</w:t>
            </w:r>
          </w:p>
        </w:tc>
        <w:tc>
          <w:tcPr>
            <w:tcW w:w="2236" w:type="dxa"/>
          </w:tcPr>
          <w:p w:rsidR="00A3148A" w:rsidRPr="004A33F9" w:rsidRDefault="00A3148A" w:rsidP="00EE2C61">
            <w:pPr>
              <w:pStyle w:val="i-TBtablecolumnhead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Activities to be completed in class</w:t>
            </w:r>
          </w:p>
        </w:tc>
        <w:tc>
          <w:tcPr>
            <w:tcW w:w="2312" w:type="dxa"/>
          </w:tcPr>
          <w:p w:rsidR="00A3148A" w:rsidRPr="004A33F9" w:rsidRDefault="00A3148A" w:rsidP="00EE2C61">
            <w:pPr>
              <w:pStyle w:val="i-TBtablecolumnhead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Assessment</w:t>
            </w:r>
            <w:r w:rsidR="00EE2C61" w:rsidRPr="004A33F9">
              <w:rPr>
                <w:rFonts w:ascii="Times New Roman" w:hAnsi="Times New Roman"/>
                <w:sz w:val="21"/>
                <w:szCs w:val="21"/>
              </w:rPr>
              <w:t xml:space="preserve"> </w:t>
            </w:r>
            <w:r w:rsidRPr="004A33F9">
              <w:rPr>
                <w:rFonts w:ascii="Times New Roman" w:hAnsi="Times New Roman"/>
                <w:sz w:val="21"/>
                <w:szCs w:val="21"/>
              </w:rPr>
              <w:t>activities</w:t>
            </w:r>
          </w:p>
        </w:tc>
        <w:tc>
          <w:tcPr>
            <w:tcW w:w="2363" w:type="dxa"/>
          </w:tcPr>
          <w:p w:rsidR="00A3148A" w:rsidRPr="004A33F9" w:rsidRDefault="00A3148A" w:rsidP="00EE2C61">
            <w:pPr>
              <w:pStyle w:val="i-TBtablecolumnhead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Student managed learning</w:t>
            </w:r>
          </w:p>
        </w:tc>
      </w:tr>
      <w:tr w:rsidR="00EE2C61" w:rsidRPr="004A33F9" w:rsidTr="00667676">
        <w:trPr>
          <w:trHeight w:val="1134"/>
        </w:trPr>
        <w:tc>
          <w:tcPr>
            <w:tcW w:w="736" w:type="dxa"/>
            <w:vMerge w:val="restart"/>
          </w:tcPr>
          <w:p w:rsidR="00EE2C61" w:rsidRPr="004A33F9" w:rsidRDefault="00EE2C61" w:rsidP="00EE2C61">
            <w:pPr>
              <w:pStyle w:val="i-TBtablecolumnhead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10</w:t>
            </w:r>
          </w:p>
        </w:tc>
        <w:tc>
          <w:tcPr>
            <w:tcW w:w="2207" w:type="dxa"/>
          </w:tcPr>
          <w:p w:rsidR="00EE2C61" w:rsidRPr="004A33F9" w:rsidRDefault="00EE2C61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The mechanical wave model</w:t>
            </w:r>
          </w:p>
          <w:p w:rsidR="00EE2C61" w:rsidRPr="004A33F9" w:rsidRDefault="00EE2C61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Transverse wave model</w:t>
            </w:r>
          </w:p>
          <w:p w:rsidR="00EE2C61" w:rsidRPr="004A33F9" w:rsidRDefault="00EE2C61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Longitudinal wave model</w:t>
            </w:r>
          </w:p>
        </w:tc>
        <w:tc>
          <w:tcPr>
            <w:tcW w:w="2236" w:type="dxa"/>
          </w:tcPr>
          <w:p w:rsidR="00EE2C61" w:rsidRPr="004A33F9" w:rsidRDefault="00EE2C61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Reading pages 312–18</w:t>
            </w:r>
          </w:p>
        </w:tc>
        <w:tc>
          <w:tcPr>
            <w:tcW w:w="2312" w:type="dxa"/>
          </w:tcPr>
          <w:p w:rsidR="00EE2C61" w:rsidRPr="004A33F9" w:rsidRDefault="00EE2C61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363" w:type="dxa"/>
          </w:tcPr>
          <w:p w:rsidR="00EE2C61" w:rsidRPr="004A33F9" w:rsidRDefault="00EE2C61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Prior knowledge sheet</w:t>
            </w:r>
          </w:p>
          <w:p w:rsidR="00EE2C61" w:rsidRPr="004A33F9" w:rsidRDefault="00EE2C61" w:rsidP="00667676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An excellent tutorial on the fundamental</w:t>
            </w:r>
            <w:r w:rsidR="00667676">
              <w:rPr>
                <w:rFonts w:ascii="Times New Roman" w:hAnsi="Times New Roman"/>
                <w:sz w:val="21"/>
                <w:szCs w:val="21"/>
              </w:rPr>
              <w:t xml:space="preserve"> properties of mechanical waves, weblink, page 313</w:t>
            </w:r>
            <w:r w:rsidR="00667676" w:rsidRPr="004A33F9">
              <w:rPr>
                <w:rFonts w:ascii="Times New Roman" w:hAnsi="Times New Roman"/>
                <w:sz w:val="21"/>
                <w:szCs w:val="21"/>
              </w:rPr>
              <w:t xml:space="preserve"> </w:t>
            </w:r>
          </w:p>
        </w:tc>
      </w:tr>
      <w:tr w:rsidR="00EE2C61" w:rsidRPr="004A33F9" w:rsidTr="00667676">
        <w:trPr>
          <w:trHeight w:val="794"/>
        </w:trPr>
        <w:tc>
          <w:tcPr>
            <w:tcW w:w="736" w:type="dxa"/>
            <w:vMerge/>
          </w:tcPr>
          <w:p w:rsidR="00EE2C61" w:rsidRPr="004A33F9" w:rsidRDefault="00EE2C61" w:rsidP="00EE2C61">
            <w:pPr>
              <w:pStyle w:val="i-TBtablecolumnhead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207" w:type="dxa"/>
          </w:tcPr>
          <w:p w:rsidR="00EE2C61" w:rsidRPr="004A33F9" w:rsidRDefault="00EE2C61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Describing sound waves</w:t>
            </w:r>
          </w:p>
        </w:tc>
        <w:tc>
          <w:tcPr>
            <w:tcW w:w="2236" w:type="dxa"/>
          </w:tcPr>
          <w:p w:rsidR="00EE2C61" w:rsidRPr="004A33F9" w:rsidRDefault="00EE2C61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Activity 10.1</w:t>
            </w:r>
          </w:p>
          <w:p w:rsidR="00EE2C61" w:rsidRPr="004A33F9" w:rsidRDefault="00EE2C61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 xml:space="preserve">Investigating wave properties </w:t>
            </w:r>
          </w:p>
          <w:p w:rsidR="00EE2C61" w:rsidRPr="004A33F9" w:rsidRDefault="00EE2C61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Worked example 1.1</w:t>
            </w:r>
          </w:p>
        </w:tc>
        <w:tc>
          <w:tcPr>
            <w:tcW w:w="2312" w:type="dxa"/>
          </w:tcPr>
          <w:p w:rsidR="00EE2C61" w:rsidRPr="004A33F9" w:rsidRDefault="00EE2C61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363" w:type="dxa"/>
          </w:tcPr>
          <w:p w:rsidR="00EE2C61" w:rsidRPr="004A33F9" w:rsidRDefault="00EE2C61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Question set 10.1</w:t>
            </w:r>
          </w:p>
        </w:tc>
      </w:tr>
      <w:tr w:rsidR="00EE2C61" w:rsidRPr="004A33F9" w:rsidTr="00667676">
        <w:trPr>
          <w:trHeight w:val="1020"/>
        </w:trPr>
        <w:tc>
          <w:tcPr>
            <w:tcW w:w="736" w:type="dxa"/>
            <w:vMerge/>
          </w:tcPr>
          <w:p w:rsidR="00EE2C61" w:rsidRPr="004A33F9" w:rsidRDefault="00EE2C61" w:rsidP="00EE2C61">
            <w:pPr>
              <w:pStyle w:val="i-TBtablecolumnhead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207" w:type="dxa"/>
          </w:tcPr>
          <w:p w:rsidR="00EE2C61" w:rsidRPr="004A33F9" w:rsidRDefault="00EE2C61" w:rsidP="00EE2C61">
            <w:pPr>
              <w:rPr>
                <w:sz w:val="21"/>
                <w:szCs w:val="21"/>
              </w:rPr>
            </w:pPr>
          </w:p>
        </w:tc>
        <w:tc>
          <w:tcPr>
            <w:tcW w:w="2236" w:type="dxa"/>
          </w:tcPr>
          <w:p w:rsidR="00EE2C61" w:rsidRPr="004A33F9" w:rsidRDefault="00EE2C61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Reading pages 319–21</w:t>
            </w:r>
          </w:p>
          <w:p w:rsidR="00EE2C61" w:rsidRPr="004A33F9" w:rsidRDefault="00EE2C61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Experiment 10.1</w:t>
            </w:r>
          </w:p>
          <w:p w:rsidR="00EE2C61" w:rsidRPr="004A33F9" w:rsidRDefault="00EE2C61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Measuring the frequencies of tuning forks</w:t>
            </w:r>
          </w:p>
        </w:tc>
        <w:tc>
          <w:tcPr>
            <w:tcW w:w="2312" w:type="dxa"/>
          </w:tcPr>
          <w:p w:rsidR="00EE2C61" w:rsidRPr="004A33F9" w:rsidRDefault="00EE2C61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363" w:type="dxa"/>
          </w:tcPr>
          <w:p w:rsidR="00EE2C61" w:rsidRPr="004A33F9" w:rsidRDefault="00EE2C61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Question set 10.2</w:t>
            </w:r>
          </w:p>
        </w:tc>
      </w:tr>
      <w:tr w:rsidR="00EE2C61" w:rsidRPr="004A33F9" w:rsidTr="00667676">
        <w:trPr>
          <w:trHeight w:val="975"/>
        </w:trPr>
        <w:tc>
          <w:tcPr>
            <w:tcW w:w="736" w:type="dxa"/>
            <w:vMerge w:val="restart"/>
          </w:tcPr>
          <w:p w:rsidR="00EE2C61" w:rsidRPr="004A33F9" w:rsidRDefault="00EE2C61" w:rsidP="00EE2C61">
            <w:pPr>
              <w:pStyle w:val="i-TBtablecolumnhead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11</w:t>
            </w:r>
          </w:p>
        </w:tc>
        <w:tc>
          <w:tcPr>
            <w:tcW w:w="2207" w:type="dxa"/>
          </w:tcPr>
          <w:p w:rsidR="00EE2C61" w:rsidRPr="004A33F9" w:rsidRDefault="00EE2C61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Wave behaviour</w:t>
            </w:r>
          </w:p>
          <w:p w:rsidR="00EE2C61" w:rsidRPr="004A33F9" w:rsidRDefault="00EE2C61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Speed of sound</w:t>
            </w:r>
          </w:p>
          <w:p w:rsidR="00EE2C61" w:rsidRPr="004A33F9" w:rsidRDefault="00EE2C61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Diffraction</w:t>
            </w:r>
          </w:p>
          <w:p w:rsidR="00EE2C61" w:rsidRPr="004A33F9" w:rsidRDefault="00EE2C61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Refraction</w:t>
            </w:r>
          </w:p>
          <w:p w:rsidR="00EE2C61" w:rsidRPr="004A33F9" w:rsidRDefault="00EE2C61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Reflection</w:t>
            </w:r>
          </w:p>
        </w:tc>
        <w:tc>
          <w:tcPr>
            <w:tcW w:w="2236" w:type="dxa"/>
          </w:tcPr>
          <w:p w:rsidR="00EE2C61" w:rsidRPr="004A33F9" w:rsidRDefault="00EE2C61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Reading pages 323–5</w:t>
            </w:r>
          </w:p>
        </w:tc>
        <w:tc>
          <w:tcPr>
            <w:tcW w:w="2312" w:type="dxa"/>
          </w:tcPr>
          <w:p w:rsidR="00EE2C61" w:rsidRPr="004A33F9" w:rsidRDefault="00EE2C61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363" w:type="dxa"/>
          </w:tcPr>
          <w:p w:rsidR="00EE2C61" w:rsidRPr="004A33F9" w:rsidRDefault="00EE2C61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Scientific literacy: Bats hunt using echolocation</w:t>
            </w:r>
          </w:p>
        </w:tc>
      </w:tr>
      <w:tr w:rsidR="00EE2C61" w:rsidRPr="004A33F9" w:rsidTr="00667676">
        <w:trPr>
          <w:trHeight w:val="794"/>
        </w:trPr>
        <w:tc>
          <w:tcPr>
            <w:tcW w:w="736" w:type="dxa"/>
            <w:vMerge/>
          </w:tcPr>
          <w:p w:rsidR="00EE2C61" w:rsidRPr="004A33F9" w:rsidRDefault="00EE2C61" w:rsidP="00EE2C61">
            <w:pPr>
              <w:pStyle w:val="i-TBtablecolumnhead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207" w:type="dxa"/>
          </w:tcPr>
          <w:p w:rsidR="00EE2C61" w:rsidRPr="004A33F9" w:rsidRDefault="00EE2C61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Diffraction of sound waves</w:t>
            </w:r>
          </w:p>
          <w:p w:rsidR="00EE2C61" w:rsidRPr="004A33F9" w:rsidRDefault="00EE2C61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Reflection</w:t>
            </w:r>
            <w:r w:rsidR="00667676">
              <w:rPr>
                <w:rFonts w:ascii="Times New Roman" w:hAnsi="Times New Roman"/>
                <w:sz w:val="21"/>
                <w:szCs w:val="21"/>
              </w:rPr>
              <w:t xml:space="preserve"> (continued)</w:t>
            </w:r>
          </w:p>
          <w:p w:rsidR="00EE2C61" w:rsidRPr="004A33F9" w:rsidRDefault="00EE2C61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 xml:space="preserve">Refraction </w:t>
            </w:r>
            <w:r w:rsidR="00667676">
              <w:rPr>
                <w:rFonts w:ascii="Times New Roman" w:hAnsi="Times New Roman"/>
                <w:sz w:val="21"/>
                <w:szCs w:val="21"/>
              </w:rPr>
              <w:t>(continued)</w:t>
            </w:r>
          </w:p>
        </w:tc>
        <w:tc>
          <w:tcPr>
            <w:tcW w:w="2236" w:type="dxa"/>
          </w:tcPr>
          <w:p w:rsidR="00EE2C61" w:rsidRPr="004A33F9" w:rsidRDefault="00EE2C61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Question set 10.3</w:t>
            </w:r>
          </w:p>
          <w:p w:rsidR="00EE2C61" w:rsidRPr="004A33F9" w:rsidRDefault="00EE2C61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Reading pages 327–9</w:t>
            </w:r>
          </w:p>
          <w:p w:rsidR="00EE2C61" w:rsidRPr="004A33F9" w:rsidRDefault="00EE2C61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Worked example 10.2</w:t>
            </w:r>
          </w:p>
        </w:tc>
        <w:tc>
          <w:tcPr>
            <w:tcW w:w="2312" w:type="dxa"/>
          </w:tcPr>
          <w:p w:rsidR="00EE2C61" w:rsidRPr="004A33F9" w:rsidRDefault="00EE2C61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363" w:type="dxa"/>
          </w:tcPr>
          <w:p w:rsidR="00EE2C61" w:rsidRPr="004A33F9" w:rsidRDefault="00EE2C61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Question set 10.3</w:t>
            </w:r>
          </w:p>
        </w:tc>
      </w:tr>
      <w:tr w:rsidR="00EE2C61" w:rsidRPr="004A33F9" w:rsidTr="00667676">
        <w:trPr>
          <w:trHeight w:val="454"/>
        </w:trPr>
        <w:tc>
          <w:tcPr>
            <w:tcW w:w="736" w:type="dxa"/>
            <w:vMerge/>
          </w:tcPr>
          <w:p w:rsidR="00EE2C61" w:rsidRPr="004A33F9" w:rsidRDefault="00EE2C61" w:rsidP="00EE2C61">
            <w:pPr>
              <w:pStyle w:val="i-TBtablecolumnhead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207" w:type="dxa"/>
          </w:tcPr>
          <w:p w:rsidR="00EE2C61" w:rsidRPr="004A33F9" w:rsidRDefault="00EE2C61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The law of superposition</w:t>
            </w:r>
          </w:p>
        </w:tc>
        <w:tc>
          <w:tcPr>
            <w:tcW w:w="2236" w:type="dxa"/>
          </w:tcPr>
          <w:p w:rsidR="00EE2C61" w:rsidRPr="004A33F9" w:rsidRDefault="00EE2C61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312" w:type="dxa"/>
          </w:tcPr>
          <w:p w:rsidR="00EE2C61" w:rsidRPr="004A33F9" w:rsidRDefault="00EE2C61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363" w:type="dxa"/>
          </w:tcPr>
          <w:p w:rsidR="00EE2C61" w:rsidRPr="004A33F9" w:rsidRDefault="00667676" w:rsidP="00667676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View the</w:t>
            </w:r>
            <w:r w:rsidR="00EE2C61" w:rsidRPr="004A33F9">
              <w:rPr>
                <w:rFonts w:ascii="Times New Roman" w:hAnsi="Times New Roman"/>
                <w:sz w:val="21"/>
                <w:szCs w:val="21"/>
              </w:rPr>
              <w:t xml:space="preserve"> animation of the law of superposition </w:t>
            </w:r>
            <w:r>
              <w:rPr>
                <w:rFonts w:ascii="Times New Roman" w:hAnsi="Times New Roman"/>
                <w:sz w:val="21"/>
                <w:szCs w:val="21"/>
              </w:rPr>
              <w:t>at the weblink on page 331.</w:t>
            </w:r>
          </w:p>
        </w:tc>
      </w:tr>
      <w:tr w:rsidR="00EE2C61" w:rsidRPr="004A33F9" w:rsidTr="00667676">
        <w:trPr>
          <w:trHeight w:val="1020"/>
        </w:trPr>
        <w:tc>
          <w:tcPr>
            <w:tcW w:w="736" w:type="dxa"/>
            <w:vMerge/>
          </w:tcPr>
          <w:p w:rsidR="00EE2C61" w:rsidRPr="004A33F9" w:rsidRDefault="00EE2C61" w:rsidP="00EE2C61">
            <w:pPr>
              <w:pStyle w:val="i-TBtablecolumnhead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207" w:type="dxa"/>
          </w:tcPr>
          <w:p w:rsidR="00EE2C61" w:rsidRPr="004A33F9" w:rsidRDefault="00EE2C61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236" w:type="dxa"/>
          </w:tcPr>
          <w:p w:rsidR="00EE2C61" w:rsidRPr="004A33F9" w:rsidRDefault="00EE2C61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Reading pages 330 –3</w:t>
            </w:r>
          </w:p>
        </w:tc>
        <w:tc>
          <w:tcPr>
            <w:tcW w:w="2312" w:type="dxa"/>
          </w:tcPr>
          <w:p w:rsidR="00EE2C61" w:rsidRPr="004A33F9" w:rsidRDefault="00EE2C61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363" w:type="dxa"/>
          </w:tcPr>
          <w:p w:rsidR="00EE2C61" w:rsidRPr="004A33F9" w:rsidRDefault="00667676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View footage of the</w:t>
            </w:r>
            <w:r w:rsidR="00EE2C61" w:rsidRPr="004A33F9">
              <w:rPr>
                <w:rFonts w:ascii="Times New Roman" w:hAnsi="Times New Roman"/>
                <w:sz w:val="21"/>
                <w:szCs w:val="21"/>
              </w:rPr>
              <w:t xml:space="preserve"> destruction of the Tacoma Narrows Bridge</w:t>
            </w:r>
            <w:r>
              <w:rPr>
                <w:rFonts w:ascii="Times New Roman" w:hAnsi="Times New Roman"/>
                <w:sz w:val="21"/>
                <w:szCs w:val="21"/>
              </w:rPr>
              <w:t xml:space="preserve"> by visiting the weblink on page 333.</w:t>
            </w:r>
          </w:p>
          <w:p w:rsidR="00EE2C61" w:rsidRPr="004A33F9" w:rsidRDefault="00EE2C61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Question set 10.4</w:t>
            </w:r>
          </w:p>
        </w:tc>
      </w:tr>
      <w:tr w:rsidR="00EE2C61" w:rsidRPr="004A33F9" w:rsidTr="00667676">
        <w:trPr>
          <w:trHeight w:val="170"/>
        </w:trPr>
        <w:tc>
          <w:tcPr>
            <w:tcW w:w="736" w:type="dxa"/>
            <w:vMerge/>
          </w:tcPr>
          <w:p w:rsidR="00EE2C61" w:rsidRPr="004A33F9" w:rsidRDefault="00EE2C61" w:rsidP="00EE2C61">
            <w:pPr>
              <w:pStyle w:val="i-TBtablecolumnhead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207" w:type="dxa"/>
          </w:tcPr>
          <w:p w:rsidR="00EE2C61" w:rsidRPr="004A33F9" w:rsidRDefault="00EE2C61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Modes of vibration</w:t>
            </w:r>
          </w:p>
        </w:tc>
        <w:tc>
          <w:tcPr>
            <w:tcW w:w="2236" w:type="dxa"/>
          </w:tcPr>
          <w:p w:rsidR="00EE2C61" w:rsidRPr="004A33F9" w:rsidRDefault="00EE2C61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312" w:type="dxa"/>
          </w:tcPr>
          <w:p w:rsidR="00EE2C61" w:rsidRPr="004A33F9" w:rsidRDefault="00EE2C61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363" w:type="dxa"/>
          </w:tcPr>
          <w:p w:rsidR="00EE2C61" w:rsidRPr="004A33F9" w:rsidRDefault="00EE2C61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Question set 10.5</w:t>
            </w:r>
          </w:p>
        </w:tc>
      </w:tr>
      <w:tr w:rsidR="00EE2C61" w:rsidRPr="004A33F9" w:rsidTr="00667676">
        <w:trPr>
          <w:trHeight w:val="794"/>
        </w:trPr>
        <w:tc>
          <w:tcPr>
            <w:tcW w:w="736" w:type="dxa"/>
            <w:vMerge/>
          </w:tcPr>
          <w:p w:rsidR="00EE2C61" w:rsidRPr="004A33F9" w:rsidRDefault="00EE2C61" w:rsidP="00EE2C61">
            <w:pPr>
              <w:pStyle w:val="i-TBtablecolumnhead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207" w:type="dxa"/>
          </w:tcPr>
          <w:p w:rsidR="00EE2C61" w:rsidRPr="004A33F9" w:rsidRDefault="00667676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Vibrations in air columns</w:t>
            </w:r>
          </w:p>
        </w:tc>
        <w:tc>
          <w:tcPr>
            <w:tcW w:w="2236" w:type="dxa"/>
          </w:tcPr>
          <w:p w:rsidR="00EE2C61" w:rsidRPr="004A33F9" w:rsidRDefault="00EE2C61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Reading pages 334–5</w:t>
            </w:r>
          </w:p>
          <w:p w:rsidR="00EE2C61" w:rsidRPr="004A33F9" w:rsidRDefault="00EE2C61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Worked example 10.3</w:t>
            </w:r>
          </w:p>
        </w:tc>
        <w:tc>
          <w:tcPr>
            <w:tcW w:w="2312" w:type="dxa"/>
          </w:tcPr>
          <w:p w:rsidR="00EE2C61" w:rsidRPr="004A33F9" w:rsidRDefault="00EE2C61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Experiment 10.2</w:t>
            </w:r>
          </w:p>
          <w:p w:rsidR="00EE2C61" w:rsidRPr="004A33F9" w:rsidRDefault="00EE2C61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Finding the speed of sound by air column resonance</w:t>
            </w:r>
          </w:p>
        </w:tc>
        <w:tc>
          <w:tcPr>
            <w:tcW w:w="2363" w:type="dxa"/>
          </w:tcPr>
          <w:p w:rsidR="00EE2C61" w:rsidRPr="004A33F9" w:rsidRDefault="00EE2C61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Question set 10.6</w:t>
            </w:r>
          </w:p>
        </w:tc>
      </w:tr>
      <w:tr w:rsidR="00EE2C61" w:rsidRPr="004A33F9" w:rsidTr="00667676">
        <w:trPr>
          <w:trHeight w:val="624"/>
        </w:trPr>
        <w:tc>
          <w:tcPr>
            <w:tcW w:w="736" w:type="dxa"/>
            <w:vMerge/>
          </w:tcPr>
          <w:p w:rsidR="00EE2C61" w:rsidRPr="004A33F9" w:rsidRDefault="00EE2C61" w:rsidP="00EE2C61">
            <w:pPr>
              <w:pStyle w:val="i-TBtablecolumnhead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207" w:type="dxa"/>
          </w:tcPr>
          <w:p w:rsidR="00EE2C61" w:rsidRPr="004A33F9" w:rsidRDefault="00EE2C61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236" w:type="dxa"/>
          </w:tcPr>
          <w:p w:rsidR="00EE2C61" w:rsidRPr="004A33F9" w:rsidRDefault="00EE2C61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Reading pages 337–41</w:t>
            </w:r>
          </w:p>
          <w:p w:rsidR="00EE2C61" w:rsidRPr="004A33F9" w:rsidRDefault="00EE2C61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Worked example 10.4</w:t>
            </w:r>
          </w:p>
          <w:p w:rsidR="00EE2C61" w:rsidRPr="004A33F9" w:rsidRDefault="00EE2C61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Worked example 10.5</w:t>
            </w:r>
          </w:p>
        </w:tc>
        <w:tc>
          <w:tcPr>
            <w:tcW w:w="2312" w:type="dxa"/>
          </w:tcPr>
          <w:p w:rsidR="00EE2C61" w:rsidRPr="004A33F9" w:rsidRDefault="00EE2C61" w:rsidP="00EE2C61">
            <w:pPr>
              <w:rPr>
                <w:sz w:val="21"/>
                <w:szCs w:val="21"/>
              </w:rPr>
            </w:pPr>
          </w:p>
        </w:tc>
        <w:tc>
          <w:tcPr>
            <w:tcW w:w="2363" w:type="dxa"/>
          </w:tcPr>
          <w:p w:rsidR="00EE2C61" w:rsidRPr="004A33F9" w:rsidRDefault="00EE2C61" w:rsidP="00EE2C61">
            <w:pPr>
              <w:rPr>
                <w:sz w:val="21"/>
                <w:szCs w:val="21"/>
              </w:rPr>
            </w:pPr>
          </w:p>
        </w:tc>
      </w:tr>
      <w:tr w:rsidR="003A2162" w:rsidRPr="004A33F9" w:rsidTr="00667676">
        <w:trPr>
          <w:trHeight w:val="510"/>
        </w:trPr>
        <w:tc>
          <w:tcPr>
            <w:tcW w:w="736" w:type="dxa"/>
            <w:vMerge w:val="restart"/>
          </w:tcPr>
          <w:p w:rsidR="003A2162" w:rsidRPr="004A33F9" w:rsidRDefault="003A2162" w:rsidP="00EE2C61">
            <w:pPr>
              <w:pStyle w:val="i-TBtablecolumnhead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12</w:t>
            </w:r>
          </w:p>
        </w:tc>
        <w:tc>
          <w:tcPr>
            <w:tcW w:w="2207" w:type="dxa"/>
          </w:tcPr>
          <w:p w:rsidR="003A2162" w:rsidRPr="004A33F9" w:rsidRDefault="003A2162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 xml:space="preserve">Objective and subjective measures of sound </w:t>
            </w:r>
          </w:p>
        </w:tc>
        <w:tc>
          <w:tcPr>
            <w:tcW w:w="2236" w:type="dxa"/>
          </w:tcPr>
          <w:p w:rsidR="003A2162" w:rsidRPr="004A33F9" w:rsidRDefault="003A2162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Reading pages 343–6</w:t>
            </w:r>
          </w:p>
        </w:tc>
        <w:tc>
          <w:tcPr>
            <w:tcW w:w="2312" w:type="dxa"/>
          </w:tcPr>
          <w:p w:rsidR="003A2162" w:rsidRPr="004A33F9" w:rsidRDefault="003A2162" w:rsidP="00EE2C61">
            <w:pPr>
              <w:rPr>
                <w:sz w:val="21"/>
                <w:szCs w:val="21"/>
              </w:rPr>
            </w:pPr>
          </w:p>
        </w:tc>
        <w:tc>
          <w:tcPr>
            <w:tcW w:w="2363" w:type="dxa"/>
          </w:tcPr>
          <w:p w:rsidR="003A2162" w:rsidRPr="004A33F9" w:rsidRDefault="003A2162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Question set 10.7</w:t>
            </w:r>
          </w:p>
        </w:tc>
      </w:tr>
      <w:tr w:rsidR="003A2162" w:rsidRPr="004A33F9" w:rsidTr="00667676">
        <w:trPr>
          <w:trHeight w:val="1071"/>
        </w:trPr>
        <w:tc>
          <w:tcPr>
            <w:tcW w:w="736" w:type="dxa"/>
            <w:vMerge/>
          </w:tcPr>
          <w:p w:rsidR="003A2162" w:rsidRPr="004A33F9" w:rsidRDefault="003A2162" w:rsidP="00EE2C61">
            <w:pPr>
              <w:pStyle w:val="i-TBtablecolumnhead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207" w:type="dxa"/>
          </w:tcPr>
          <w:p w:rsidR="003A2162" w:rsidRPr="004A33F9" w:rsidRDefault="003A2162" w:rsidP="003A2162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Imaging with mechanical waves</w:t>
            </w:r>
          </w:p>
        </w:tc>
        <w:tc>
          <w:tcPr>
            <w:tcW w:w="2236" w:type="dxa"/>
          </w:tcPr>
          <w:p w:rsidR="003A2162" w:rsidRPr="004A33F9" w:rsidRDefault="003A2162" w:rsidP="003A2162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Reading pages 347–51</w:t>
            </w:r>
          </w:p>
        </w:tc>
        <w:tc>
          <w:tcPr>
            <w:tcW w:w="2312" w:type="dxa"/>
          </w:tcPr>
          <w:p w:rsidR="003A2162" w:rsidRPr="004A33F9" w:rsidRDefault="003A2162" w:rsidP="00EE2C61">
            <w:pPr>
              <w:rPr>
                <w:sz w:val="21"/>
                <w:szCs w:val="21"/>
              </w:rPr>
            </w:pPr>
          </w:p>
        </w:tc>
        <w:tc>
          <w:tcPr>
            <w:tcW w:w="2363" w:type="dxa"/>
          </w:tcPr>
          <w:p w:rsidR="003A2162" w:rsidRPr="004A33F9" w:rsidRDefault="003A2162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Scientific literacy: Road noise pollution and acoustic design</w:t>
            </w:r>
          </w:p>
          <w:p w:rsidR="003A2162" w:rsidRPr="004A33F9" w:rsidRDefault="003A2162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Case study Professor David Blair</w:t>
            </w:r>
          </w:p>
        </w:tc>
      </w:tr>
      <w:tr w:rsidR="003A2162" w:rsidRPr="004A33F9" w:rsidTr="00667676">
        <w:trPr>
          <w:trHeight w:val="397"/>
        </w:trPr>
        <w:tc>
          <w:tcPr>
            <w:tcW w:w="736" w:type="dxa"/>
            <w:vMerge/>
          </w:tcPr>
          <w:p w:rsidR="003A2162" w:rsidRPr="004A33F9" w:rsidRDefault="003A2162" w:rsidP="00EE2C61">
            <w:pPr>
              <w:pStyle w:val="i-TBtablecolumnhead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207" w:type="dxa"/>
          </w:tcPr>
          <w:p w:rsidR="003A2162" w:rsidRPr="004A33F9" w:rsidRDefault="003A2162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Ultrasound in medicine</w:t>
            </w:r>
          </w:p>
        </w:tc>
        <w:tc>
          <w:tcPr>
            <w:tcW w:w="2236" w:type="dxa"/>
          </w:tcPr>
          <w:p w:rsidR="003A2162" w:rsidRPr="004A33F9" w:rsidRDefault="003A2162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Reading page 351</w:t>
            </w:r>
          </w:p>
          <w:p w:rsidR="003A2162" w:rsidRPr="004A33F9" w:rsidRDefault="003A2162" w:rsidP="003A2162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Question set 10.7</w:t>
            </w:r>
          </w:p>
        </w:tc>
        <w:tc>
          <w:tcPr>
            <w:tcW w:w="2312" w:type="dxa"/>
          </w:tcPr>
          <w:p w:rsidR="003A2162" w:rsidRPr="004A33F9" w:rsidRDefault="003A2162" w:rsidP="00EE2C61">
            <w:pPr>
              <w:rPr>
                <w:sz w:val="21"/>
                <w:szCs w:val="21"/>
              </w:rPr>
            </w:pPr>
          </w:p>
        </w:tc>
        <w:tc>
          <w:tcPr>
            <w:tcW w:w="2363" w:type="dxa"/>
          </w:tcPr>
          <w:p w:rsidR="003A2162" w:rsidRPr="004A33F9" w:rsidRDefault="003A2162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Revision sheet</w:t>
            </w:r>
          </w:p>
          <w:p w:rsidR="003A2162" w:rsidRPr="004A33F9" w:rsidRDefault="003A2162" w:rsidP="003A2162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 xml:space="preserve">Chapter review questions </w:t>
            </w:r>
          </w:p>
        </w:tc>
      </w:tr>
      <w:tr w:rsidR="003A2162" w:rsidRPr="004A33F9" w:rsidTr="00667676">
        <w:trPr>
          <w:trHeight w:val="170"/>
        </w:trPr>
        <w:tc>
          <w:tcPr>
            <w:tcW w:w="736" w:type="dxa"/>
            <w:vMerge/>
          </w:tcPr>
          <w:p w:rsidR="003A2162" w:rsidRPr="004A33F9" w:rsidRDefault="003A2162" w:rsidP="00EE2C61">
            <w:pPr>
              <w:pStyle w:val="i-TBtablecolumnhead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207" w:type="dxa"/>
          </w:tcPr>
          <w:p w:rsidR="003A2162" w:rsidRPr="004A33F9" w:rsidRDefault="003A2162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236" w:type="dxa"/>
          </w:tcPr>
          <w:p w:rsidR="003A2162" w:rsidRPr="004A33F9" w:rsidRDefault="003A2162" w:rsidP="003A2162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312" w:type="dxa"/>
          </w:tcPr>
          <w:p w:rsidR="003A2162" w:rsidRPr="004A33F9" w:rsidRDefault="003A2162" w:rsidP="003A2162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Chapter10 test</w:t>
            </w:r>
          </w:p>
        </w:tc>
        <w:tc>
          <w:tcPr>
            <w:tcW w:w="2363" w:type="dxa"/>
          </w:tcPr>
          <w:p w:rsidR="003A2162" w:rsidRPr="004A33F9" w:rsidRDefault="003A2162" w:rsidP="00EE2C61">
            <w:pPr>
              <w:rPr>
                <w:sz w:val="21"/>
                <w:szCs w:val="21"/>
              </w:rPr>
            </w:pPr>
          </w:p>
        </w:tc>
      </w:tr>
    </w:tbl>
    <w:p w:rsidR="00842381" w:rsidRPr="00EE2C61" w:rsidRDefault="00842381" w:rsidP="00EE2C61">
      <w:pPr>
        <w:pStyle w:val="i-TBtabletext"/>
      </w:pPr>
    </w:p>
    <w:p w:rsidR="00667676" w:rsidRDefault="00667676" w:rsidP="003A2162">
      <w:pPr>
        <w:pStyle w:val="i-chead"/>
      </w:pPr>
    </w:p>
    <w:p w:rsidR="00437D3E" w:rsidRPr="00EE2C61" w:rsidRDefault="00437D3E" w:rsidP="003A2162">
      <w:pPr>
        <w:pStyle w:val="i-chead"/>
      </w:pPr>
      <w:r w:rsidRPr="00EE2C61">
        <w:lastRenderedPageBreak/>
        <w:t xml:space="preserve">Chapter 11 </w:t>
      </w:r>
      <w:r w:rsidR="00842381" w:rsidRPr="00EE2C61">
        <w:t>Wave model and light phenomena</w:t>
      </w:r>
    </w:p>
    <w:tbl>
      <w:tblPr>
        <w:tblStyle w:val="TableGrid"/>
        <w:tblW w:w="4957" w:type="pct"/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817"/>
        <w:gridCol w:w="1932"/>
        <w:gridCol w:w="2379"/>
        <w:gridCol w:w="2295"/>
        <w:gridCol w:w="2346"/>
      </w:tblGrid>
      <w:tr w:rsidR="00437D3E" w:rsidRPr="004A33F9" w:rsidTr="00667676">
        <w:tc>
          <w:tcPr>
            <w:tcW w:w="817" w:type="dxa"/>
          </w:tcPr>
          <w:p w:rsidR="00437D3E" w:rsidRPr="004A33F9" w:rsidRDefault="00437D3E" w:rsidP="00EE2C61">
            <w:pPr>
              <w:pStyle w:val="i-TBtablecolumnhead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Week</w:t>
            </w:r>
          </w:p>
        </w:tc>
        <w:tc>
          <w:tcPr>
            <w:tcW w:w="1932" w:type="dxa"/>
          </w:tcPr>
          <w:p w:rsidR="00437D3E" w:rsidRPr="004A33F9" w:rsidRDefault="00437D3E" w:rsidP="00EE2C61">
            <w:pPr>
              <w:pStyle w:val="i-TBtablecolumnhead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Curriculum material to be covered</w:t>
            </w:r>
          </w:p>
        </w:tc>
        <w:tc>
          <w:tcPr>
            <w:tcW w:w="2379" w:type="dxa"/>
          </w:tcPr>
          <w:p w:rsidR="00437D3E" w:rsidRPr="004A33F9" w:rsidRDefault="00437D3E" w:rsidP="00EE2C61">
            <w:pPr>
              <w:pStyle w:val="i-TBtablecolumnhead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Activities to be completed in class</w:t>
            </w:r>
          </w:p>
        </w:tc>
        <w:tc>
          <w:tcPr>
            <w:tcW w:w="2295" w:type="dxa"/>
          </w:tcPr>
          <w:p w:rsidR="00437D3E" w:rsidRPr="004A33F9" w:rsidRDefault="00437D3E" w:rsidP="00792F79">
            <w:pPr>
              <w:pStyle w:val="i-TBtablecolumnhead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Assessment</w:t>
            </w:r>
            <w:r w:rsidR="00792F79" w:rsidRPr="004A33F9">
              <w:rPr>
                <w:rFonts w:ascii="Times New Roman" w:hAnsi="Times New Roman"/>
                <w:sz w:val="21"/>
                <w:szCs w:val="21"/>
              </w:rPr>
              <w:t xml:space="preserve"> </w:t>
            </w:r>
            <w:r w:rsidRPr="004A33F9">
              <w:rPr>
                <w:rFonts w:ascii="Times New Roman" w:hAnsi="Times New Roman"/>
                <w:sz w:val="21"/>
                <w:szCs w:val="21"/>
              </w:rPr>
              <w:t>activities</w:t>
            </w:r>
          </w:p>
        </w:tc>
        <w:tc>
          <w:tcPr>
            <w:tcW w:w="2346" w:type="dxa"/>
          </w:tcPr>
          <w:p w:rsidR="00437D3E" w:rsidRPr="004A33F9" w:rsidRDefault="00437D3E" w:rsidP="00EE2C61">
            <w:pPr>
              <w:pStyle w:val="i-TBtablecolumnhead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Student managed learning</w:t>
            </w:r>
          </w:p>
        </w:tc>
      </w:tr>
      <w:tr w:rsidR="00792F79" w:rsidRPr="004A33F9" w:rsidTr="00667676">
        <w:trPr>
          <w:trHeight w:val="340"/>
        </w:trPr>
        <w:tc>
          <w:tcPr>
            <w:tcW w:w="817" w:type="dxa"/>
            <w:vMerge w:val="restart"/>
          </w:tcPr>
          <w:p w:rsidR="00792F79" w:rsidRPr="004A33F9" w:rsidRDefault="00792F79" w:rsidP="00EE2C61">
            <w:pPr>
              <w:pStyle w:val="i-TBtablecolumnhead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13</w:t>
            </w:r>
          </w:p>
        </w:tc>
        <w:tc>
          <w:tcPr>
            <w:tcW w:w="1932" w:type="dxa"/>
          </w:tcPr>
          <w:p w:rsidR="00792F79" w:rsidRPr="004A33F9" w:rsidRDefault="00792F79" w:rsidP="00792F79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The behaviour of light</w:t>
            </w:r>
          </w:p>
        </w:tc>
        <w:tc>
          <w:tcPr>
            <w:tcW w:w="2379" w:type="dxa"/>
          </w:tcPr>
          <w:p w:rsidR="00792F79" w:rsidRPr="004A33F9" w:rsidRDefault="00792F79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Reading pages 358–60</w:t>
            </w:r>
          </w:p>
          <w:p w:rsidR="00792F79" w:rsidRPr="004A33F9" w:rsidRDefault="00792F79" w:rsidP="00792F79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Question set 11.1</w:t>
            </w:r>
          </w:p>
        </w:tc>
        <w:tc>
          <w:tcPr>
            <w:tcW w:w="2295" w:type="dxa"/>
          </w:tcPr>
          <w:p w:rsidR="00792F79" w:rsidRPr="004A33F9" w:rsidRDefault="00792F79" w:rsidP="00EE2C61">
            <w:pPr>
              <w:rPr>
                <w:sz w:val="21"/>
                <w:szCs w:val="21"/>
              </w:rPr>
            </w:pPr>
          </w:p>
        </w:tc>
        <w:tc>
          <w:tcPr>
            <w:tcW w:w="2346" w:type="dxa"/>
          </w:tcPr>
          <w:p w:rsidR="00792F79" w:rsidRPr="004A33F9" w:rsidRDefault="00792F79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Prior knowledge sheet</w:t>
            </w:r>
          </w:p>
          <w:p w:rsidR="00792F79" w:rsidRPr="004A33F9" w:rsidRDefault="00792F79" w:rsidP="00667676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 xml:space="preserve">Measuring the speed of light </w:t>
            </w:r>
            <w:r w:rsidR="00667676">
              <w:rPr>
                <w:rFonts w:ascii="Times New Roman" w:hAnsi="Times New Roman"/>
                <w:sz w:val="21"/>
                <w:szCs w:val="21"/>
              </w:rPr>
              <w:t>weblink, page 360</w:t>
            </w:r>
          </w:p>
        </w:tc>
      </w:tr>
      <w:tr w:rsidR="00792F79" w:rsidRPr="004A33F9" w:rsidTr="00667676">
        <w:trPr>
          <w:trHeight w:val="624"/>
        </w:trPr>
        <w:tc>
          <w:tcPr>
            <w:tcW w:w="817" w:type="dxa"/>
            <w:vMerge/>
          </w:tcPr>
          <w:p w:rsidR="00792F79" w:rsidRPr="004A33F9" w:rsidRDefault="00792F79" w:rsidP="00EE2C61">
            <w:pPr>
              <w:pStyle w:val="i-TBtablecolumnhead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932" w:type="dxa"/>
          </w:tcPr>
          <w:p w:rsidR="00792F79" w:rsidRPr="004A33F9" w:rsidRDefault="00792F79" w:rsidP="00792F79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Electromagnetic wave model</w:t>
            </w:r>
          </w:p>
        </w:tc>
        <w:tc>
          <w:tcPr>
            <w:tcW w:w="2379" w:type="dxa"/>
          </w:tcPr>
          <w:p w:rsidR="00792F79" w:rsidRPr="004A33F9" w:rsidRDefault="00792F79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Reading pages 361–7</w:t>
            </w:r>
          </w:p>
          <w:p w:rsidR="00792F79" w:rsidRPr="004A33F9" w:rsidRDefault="00792F79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Investigation 11.1</w:t>
            </w:r>
          </w:p>
          <w:p w:rsidR="00792F79" w:rsidRPr="004A33F9" w:rsidRDefault="00792F79" w:rsidP="00792F79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Polarisation around you</w:t>
            </w:r>
          </w:p>
        </w:tc>
        <w:tc>
          <w:tcPr>
            <w:tcW w:w="2295" w:type="dxa"/>
          </w:tcPr>
          <w:p w:rsidR="00792F79" w:rsidRPr="004A33F9" w:rsidRDefault="00792F79" w:rsidP="00EE2C61">
            <w:pPr>
              <w:rPr>
                <w:sz w:val="21"/>
                <w:szCs w:val="21"/>
              </w:rPr>
            </w:pPr>
          </w:p>
        </w:tc>
        <w:tc>
          <w:tcPr>
            <w:tcW w:w="2346" w:type="dxa"/>
          </w:tcPr>
          <w:p w:rsidR="00792F79" w:rsidRPr="004A33F9" w:rsidRDefault="00792F79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792F79" w:rsidRPr="004A33F9" w:rsidTr="00667676">
        <w:trPr>
          <w:trHeight w:val="283"/>
        </w:trPr>
        <w:tc>
          <w:tcPr>
            <w:tcW w:w="817" w:type="dxa"/>
            <w:vMerge/>
          </w:tcPr>
          <w:p w:rsidR="00792F79" w:rsidRPr="004A33F9" w:rsidRDefault="00792F79" w:rsidP="00EE2C61">
            <w:pPr>
              <w:pStyle w:val="i-TBtablecolumnhead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932" w:type="dxa"/>
          </w:tcPr>
          <w:p w:rsidR="00792F79" w:rsidRPr="004A33F9" w:rsidRDefault="00792F79" w:rsidP="00EE2C61">
            <w:pPr>
              <w:rPr>
                <w:sz w:val="21"/>
                <w:szCs w:val="21"/>
              </w:rPr>
            </w:pPr>
          </w:p>
        </w:tc>
        <w:tc>
          <w:tcPr>
            <w:tcW w:w="2379" w:type="dxa"/>
          </w:tcPr>
          <w:p w:rsidR="00792F79" w:rsidRPr="004A33F9" w:rsidRDefault="00792F79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Worked example 11.1</w:t>
            </w:r>
          </w:p>
          <w:p w:rsidR="00792F79" w:rsidRPr="004A33F9" w:rsidRDefault="00792F79" w:rsidP="00792F79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Worked example 11.2</w:t>
            </w:r>
          </w:p>
        </w:tc>
        <w:tc>
          <w:tcPr>
            <w:tcW w:w="2295" w:type="dxa"/>
          </w:tcPr>
          <w:p w:rsidR="00792F79" w:rsidRPr="004A33F9" w:rsidRDefault="00792F79" w:rsidP="00EE2C61">
            <w:pPr>
              <w:rPr>
                <w:sz w:val="21"/>
                <w:szCs w:val="21"/>
              </w:rPr>
            </w:pPr>
          </w:p>
        </w:tc>
        <w:tc>
          <w:tcPr>
            <w:tcW w:w="2346" w:type="dxa"/>
          </w:tcPr>
          <w:p w:rsidR="00792F79" w:rsidRPr="004A33F9" w:rsidRDefault="00792F79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Question set 11.2</w:t>
            </w:r>
          </w:p>
        </w:tc>
      </w:tr>
      <w:tr w:rsidR="00792F79" w:rsidRPr="004A33F9" w:rsidTr="00667676">
        <w:trPr>
          <w:trHeight w:val="113"/>
        </w:trPr>
        <w:tc>
          <w:tcPr>
            <w:tcW w:w="817" w:type="dxa"/>
            <w:vMerge w:val="restart"/>
          </w:tcPr>
          <w:p w:rsidR="00792F79" w:rsidRPr="004A33F9" w:rsidRDefault="00792F79" w:rsidP="00EE2C61">
            <w:pPr>
              <w:pStyle w:val="i-TBtablecolumnhead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14</w:t>
            </w:r>
          </w:p>
        </w:tc>
        <w:tc>
          <w:tcPr>
            <w:tcW w:w="1932" w:type="dxa"/>
          </w:tcPr>
          <w:p w:rsidR="00792F79" w:rsidRPr="004A33F9" w:rsidRDefault="00792F79" w:rsidP="00792F79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The ray model: reflection</w:t>
            </w:r>
          </w:p>
        </w:tc>
        <w:tc>
          <w:tcPr>
            <w:tcW w:w="2379" w:type="dxa"/>
          </w:tcPr>
          <w:p w:rsidR="00667676" w:rsidRDefault="00667676" w:rsidP="00667676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Reading pages 368–370</w:t>
            </w:r>
          </w:p>
          <w:p w:rsidR="00792F79" w:rsidRPr="004A33F9" w:rsidRDefault="00792F79" w:rsidP="00667676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Question set 11.3</w:t>
            </w:r>
          </w:p>
        </w:tc>
        <w:tc>
          <w:tcPr>
            <w:tcW w:w="2295" w:type="dxa"/>
          </w:tcPr>
          <w:p w:rsidR="00792F79" w:rsidRPr="004A33F9" w:rsidRDefault="00792F79" w:rsidP="00EE2C61">
            <w:pPr>
              <w:rPr>
                <w:sz w:val="21"/>
                <w:szCs w:val="21"/>
              </w:rPr>
            </w:pPr>
          </w:p>
        </w:tc>
        <w:tc>
          <w:tcPr>
            <w:tcW w:w="2346" w:type="dxa"/>
          </w:tcPr>
          <w:p w:rsidR="00792F79" w:rsidRPr="004A33F9" w:rsidRDefault="00792F79" w:rsidP="00EE2C61">
            <w:pPr>
              <w:rPr>
                <w:sz w:val="21"/>
                <w:szCs w:val="21"/>
              </w:rPr>
            </w:pPr>
          </w:p>
        </w:tc>
      </w:tr>
      <w:tr w:rsidR="00792F79" w:rsidRPr="004A33F9" w:rsidTr="00667676">
        <w:trPr>
          <w:trHeight w:val="794"/>
        </w:trPr>
        <w:tc>
          <w:tcPr>
            <w:tcW w:w="817" w:type="dxa"/>
            <w:vMerge/>
          </w:tcPr>
          <w:p w:rsidR="00792F79" w:rsidRPr="004A33F9" w:rsidRDefault="00792F79" w:rsidP="00EE2C61">
            <w:pPr>
              <w:pStyle w:val="i-TBtablecolumnhead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932" w:type="dxa"/>
          </w:tcPr>
          <w:p w:rsidR="00792F79" w:rsidRPr="004A33F9" w:rsidRDefault="00792F79" w:rsidP="00792F79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The ray model: refraction</w:t>
            </w:r>
          </w:p>
        </w:tc>
        <w:tc>
          <w:tcPr>
            <w:tcW w:w="2379" w:type="dxa"/>
          </w:tcPr>
          <w:p w:rsidR="00792F79" w:rsidRPr="004A33F9" w:rsidRDefault="00792F79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Reading pages 371–9</w:t>
            </w:r>
          </w:p>
          <w:p w:rsidR="00792F79" w:rsidRPr="004A33F9" w:rsidRDefault="00792F79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Experiment 11.1</w:t>
            </w:r>
          </w:p>
          <w:p w:rsidR="00792F79" w:rsidRPr="004A33F9" w:rsidRDefault="00792F79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Snell’s Law</w:t>
            </w:r>
          </w:p>
          <w:p w:rsidR="00792F79" w:rsidRPr="004A33F9" w:rsidRDefault="00792F79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Worked example 11.3</w:t>
            </w:r>
          </w:p>
        </w:tc>
        <w:tc>
          <w:tcPr>
            <w:tcW w:w="2295" w:type="dxa"/>
          </w:tcPr>
          <w:p w:rsidR="00792F79" w:rsidRPr="004A33F9" w:rsidRDefault="00792F79" w:rsidP="00EE2C61">
            <w:pPr>
              <w:rPr>
                <w:sz w:val="21"/>
                <w:szCs w:val="21"/>
              </w:rPr>
            </w:pPr>
          </w:p>
        </w:tc>
        <w:tc>
          <w:tcPr>
            <w:tcW w:w="2346" w:type="dxa"/>
          </w:tcPr>
          <w:p w:rsidR="00792F79" w:rsidRPr="004A33F9" w:rsidRDefault="00792F79" w:rsidP="00792F79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Question set 11.4</w:t>
            </w:r>
          </w:p>
        </w:tc>
      </w:tr>
      <w:tr w:rsidR="00437D3E" w:rsidRPr="004A33F9" w:rsidTr="00667676">
        <w:tc>
          <w:tcPr>
            <w:tcW w:w="817" w:type="dxa"/>
          </w:tcPr>
          <w:p w:rsidR="00437D3E" w:rsidRPr="004A33F9" w:rsidRDefault="00E14419" w:rsidP="00EE2C61">
            <w:pPr>
              <w:pStyle w:val="i-TBtablecolumnhead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15</w:t>
            </w:r>
          </w:p>
        </w:tc>
        <w:tc>
          <w:tcPr>
            <w:tcW w:w="1932" w:type="dxa"/>
          </w:tcPr>
          <w:p w:rsidR="00437D3E" w:rsidRPr="004A33F9" w:rsidRDefault="00A4755D" w:rsidP="00792F79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Images formed by refraction and reflection</w:t>
            </w:r>
          </w:p>
        </w:tc>
        <w:tc>
          <w:tcPr>
            <w:tcW w:w="2379" w:type="dxa"/>
          </w:tcPr>
          <w:p w:rsidR="00A4755D" w:rsidRPr="004A33F9" w:rsidRDefault="00E40ED6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Reading pages 381</w:t>
            </w:r>
            <w:r w:rsidR="00F81742" w:rsidRPr="004A33F9">
              <w:rPr>
                <w:rFonts w:ascii="Times New Roman" w:hAnsi="Times New Roman"/>
                <w:sz w:val="21"/>
                <w:szCs w:val="21"/>
              </w:rPr>
              <w:t>–</w:t>
            </w:r>
            <w:r w:rsidRPr="004A33F9">
              <w:rPr>
                <w:rFonts w:ascii="Times New Roman" w:hAnsi="Times New Roman"/>
                <w:sz w:val="21"/>
                <w:szCs w:val="21"/>
              </w:rPr>
              <w:t>7</w:t>
            </w:r>
          </w:p>
          <w:p w:rsidR="00E40ED6" w:rsidRPr="004A33F9" w:rsidRDefault="00E40ED6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Worked example 11.4</w:t>
            </w:r>
          </w:p>
          <w:p w:rsidR="00437D3E" w:rsidRPr="004A33F9" w:rsidRDefault="00E40ED6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Worked example 11.5</w:t>
            </w:r>
          </w:p>
        </w:tc>
        <w:tc>
          <w:tcPr>
            <w:tcW w:w="2295" w:type="dxa"/>
          </w:tcPr>
          <w:p w:rsidR="00437D3E" w:rsidRPr="004A33F9" w:rsidRDefault="005264BA" w:rsidP="00792F79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Experiment 11.2</w:t>
            </w:r>
            <w:r w:rsidR="00792F79" w:rsidRPr="004A33F9">
              <w:rPr>
                <w:rFonts w:ascii="Times New Roman" w:hAnsi="Times New Roman"/>
                <w:sz w:val="21"/>
                <w:szCs w:val="21"/>
              </w:rPr>
              <w:t xml:space="preserve"> </w:t>
            </w:r>
            <w:r w:rsidRPr="004A33F9">
              <w:rPr>
                <w:rFonts w:ascii="Times New Roman" w:hAnsi="Times New Roman"/>
                <w:sz w:val="21"/>
                <w:szCs w:val="21"/>
              </w:rPr>
              <w:t>Images in a convex lens</w:t>
            </w:r>
          </w:p>
        </w:tc>
        <w:tc>
          <w:tcPr>
            <w:tcW w:w="2346" w:type="dxa"/>
          </w:tcPr>
          <w:p w:rsidR="00437D3E" w:rsidRPr="004A33F9" w:rsidRDefault="00437D3E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792F79" w:rsidRPr="004A33F9" w:rsidTr="00667676">
        <w:trPr>
          <w:trHeight w:val="454"/>
        </w:trPr>
        <w:tc>
          <w:tcPr>
            <w:tcW w:w="817" w:type="dxa"/>
            <w:vMerge w:val="restart"/>
          </w:tcPr>
          <w:p w:rsidR="00792F79" w:rsidRPr="004A33F9" w:rsidRDefault="00792F79" w:rsidP="00EE2C61">
            <w:pPr>
              <w:pStyle w:val="i-TBtablecolumnhead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16</w:t>
            </w:r>
          </w:p>
        </w:tc>
        <w:tc>
          <w:tcPr>
            <w:tcW w:w="1932" w:type="dxa"/>
          </w:tcPr>
          <w:p w:rsidR="00792F79" w:rsidRPr="004A33F9" w:rsidRDefault="00792F79" w:rsidP="00792F79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Images formed by reflection in curved mirrors</w:t>
            </w:r>
          </w:p>
        </w:tc>
        <w:tc>
          <w:tcPr>
            <w:tcW w:w="2379" w:type="dxa"/>
          </w:tcPr>
          <w:p w:rsidR="00792F79" w:rsidRPr="004A33F9" w:rsidRDefault="00792F79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Reading pages 388–90</w:t>
            </w:r>
          </w:p>
          <w:p w:rsidR="00792F79" w:rsidRPr="004A33F9" w:rsidRDefault="00792F79" w:rsidP="00792F79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Worked example 11.6</w:t>
            </w:r>
          </w:p>
        </w:tc>
        <w:tc>
          <w:tcPr>
            <w:tcW w:w="2295" w:type="dxa"/>
          </w:tcPr>
          <w:p w:rsidR="00792F79" w:rsidRPr="004A33F9" w:rsidRDefault="00792F79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346" w:type="dxa"/>
          </w:tcPr>
          <w:p w:rsidR="00792F79" w:rsidRPr="004A33F9" w:rsidRDefault="00792F79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Case study: Professor Joanne Wood</w:t>
            </w:r>
          </w:p>
          <w:p w:rsidR="00792F79" w:rsidRPr="004A33F9" w:rsidRDefault="00792F79" w:rsidP="00792F79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Question set 11.5</w:t>
            </w:r>
          </w:p>
        </w:tc>
      </w:tr>
      <w:tr w:rsidR="00792F79" w:rsidRPr="004A33F9" w:rsidTr="00667676">
        <w:trPr>
          <w:trHeight w:val="624"/>
        </w:trPr>
        <w:tc>
          <w:tcPr>
            <w:tcW w:w="817" w:type="dxa"/>
            <w:vMerge/>
          </w:tcPr>
          <w:p w:rsidR="00792F79" w:rsidRPr="004A33F9" w:rsidRDefault="00792F79" w:rsidP="00EE2C61">
            <w:pPr>
              <w:pStyle w:val="i-TBtablecolumnhead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932" w:type="dxa"/>
          </w:tcPr>
          <w:p w:rsidR="00792F79" w:rsidRPr="004A33F9" w:rsidRDefault="00792F79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Diffraction</w:t>
            </w:r>
          </w:p>
          <w:p w:rsidR="00792F79" w:rsidRPr="004A33F9" w:rsidRDefault="00792F79" w:rsidP="00792F79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Young’s double-slit experiment</w:t>
            </w:r>
          </w:p>
        </w:tc>
        <w:tc>
          <w:tcPr>
            <w:tcW w:w="2379" w:type="dxa"/>
          </w:tcPr>
          <w:p w:rsidR="00792F79" w:rsidRPr="004A33F9" w:rsidRDefault="00792F79" w:rsidP="00667676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Reading pages 392–</w:t>
            </w:r>
            <w:r w:rsidR="00667676">
              <w:rPr>
                <w:rFonts w:ascii="Times New Roman" w:hAnsi="Times New Roman"/>
                <w:sz w:val="21"/>
                <w:szCs w:val="21"/>
              </w:rPr>
              <w:t>7</w:t>
            </w:r>
          </w:p>
        </w:tc>
        <w:tc>
          <w:tcPr>
            <w:tcW w:w="2295" w:type="dxa"/>
          </w:tcPr>
          <w:p w:rsidR="00792F79" w:rsidRPr="004A33F9" w:rsidRDefault="00792F79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346" w:type="dxa"/>
          </w:tcPr>
          <w:p w:rsidR="00792F79" w:rsidRPr="004A33F9" w:rsidRDefault="00792F79" w:rsidP="00792F79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Question set 11.6</w:t>
            </w:r>
          </w:p>
        </w:tc>
      </w:tr>
      <w:tr w:rsidR="00792F79" w:rsidRPr="004A33F9" w:rsidTr="00667676">
        <w:trPr>
          <w:trHeight w:val="567"/>
        </w:trPr>
        <w:tc>
          <w:tcPr>
            <w:tcW w:w="817" w:type="dxa"/>
            <w:vMerge/>
          </w:tcPr>
          <w:p w:rsidR="00792F79" w:rsidRPr="004A33F9" w:rsidRDefault="00792F79" w:rsidP="00EE2C61">
            <w:pPr>
              <w:pStyle w:val="i-TBtablecolumnhead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932" w:type="dxa"/>
          </w:tcPr>
          <w:p w:rsidR="00792F79" w:rsidRPr="004A33F9" w:rsidRDefault="00792F79" w:rsidP="00EE2C61">
            <w:pPr>
              <w:rPr>
                <w:sz w:val="21"/>
                <w:szCs w:val="21"/>
              </w:rPr>
            </w:pPr>
          </w:p>
        </w:tc>
        <w:tc>
          <w:tcPr>
            <w:tcW w:w="2379" w:type="dxa"/>
          </w:tcPr>
          <w:p w:rsidR="00792F79" w:rsidRPr="004A33F9" w:rsidRDefault="00792F79" w:rsidP="00792F79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Activity 11.1 Everyday evidence for the wavelike behaviour of light.</w:t>
            </w:r>
          </w:p>
        </w:tc>
        <w:tc>
          <w:tcPr>
            <w:tcW w:w="2295" w:type="dxa"/>
          </w:tcPr>
          <w:p w:rsidR="00792F79" w:rsidRPr="004A33F9" w:rsidRDefault="00792F79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346" w:type="dxa"/>
          </w:tcPr>
          <w:p w:rsidR="00792F79" w:rsidRPr="004A33F9" w:rsidRDefault="00792F79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 xml:space="preserve">Revision sheet </w:t>
            </w:r>
          </w:p>
          <w:p w:rsidR="00792F79" w:rsidRPr="004A33F9" w:rsidRDefault="00792F79" w:rsidP="00792F79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 xml:space="preserve">Chapter review questions </w:t>
            </w:r>
          </w:p>
        </w:tc>
      </w:tr>
      <w:tr w:rsidR="00792F79" w:rsidRPr="004A33F9" w:rsidTr="00667676">
        <w:trPr>
          <w:trHeight w:val="170"/>
        </w:trPr>
        <w:tc>
          <w:tcPr>
            <w:tcW w:w="817" w:type="dxa"/>
            <w:vMerge/>
          </w:tcPr>
          <w:p w:rsidR="00792F79" w:rsidRPr="004A33F9" w:rsidRDefault="00792F79" w:rsidP="00EE2C61">
            <w:pPr>
              <w:pStyle w:val="i-TBtablecolumnhead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932" w:type="dxa"/>
          </w:tcPr>
          <w:p w:rsidR="00792F79" w:rsidRPr="004A33F9" w:rsidRDefault="00792F79" w:rsidP="00EE2C61">
            <w:pPr>
              <w:rPr>
                <w:sz w:val="21"/>
                <w:szCs w:val="21"/>
              </w:rPr>
            </w:pPr>
          </w:p>
        </w:tc>
        <w:tc>
          <w:tcPr>
            <w:tcW w:w="2379" w:type="dxa"/>
          </w:tcPr>
          <w:p w:rsidR="00792F79" w:rsidRPr="004A33F9" w:rsidRDefault="00792F79" w:rsidP="00792F79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Worked example 11.7</w:t>
            </w:r>
          </w:p>
        </w:tc>
        <w:tc>
          <w:tcPr>
            <w:tcW w:w="2295" w:type="dxa"/>
          </w:tcPr>
          <w:p w:rsidR="00792F79" w:rsidRPr="004A33F9" w:rsidRDefault="00792F79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  <w:r w:rsidRPr="004A33F9">
              <w:rPr>
                <w:rFonts w:ascii="Times New Roman" w:hAnsi="Times New Roman"/>
                <w:sz w:val="21"/>
                <w:szCs w:val="21"/>
              </w:rPr>
              <w:t>Chapter 11 Test</w:t>
            </w:r>
          </w:p>
        </w:tc>
        <w:tc>
          <w:tcPr>
            <w:tcW w:w="2346" w:type="dxa"/>
          </w:tcPr>
          <w:p w:rsidR="00792F79" w:rsidRPr="004A33F9" w:rsidRDefault="00792F79" w:rsidP="00EE2C61">
            <w:pPr>
              <w:pStyle w:val="i-TBtabletext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792F79" w:rsidRPr="00667676" w:rsidTr="004A33F9">
        <w:trPr>
          <w:trHeight w:val="170"/>
        </w:trPr>
        <w:tc>
          <w:tcPr>
            <w:tcW w:w="9769" w:type="dxa"/>
            <w:gridSpan w:val="5"/>
          </w:tcPr>
          <w:p w:rsidR="00792F79" w:rsidRPr="00667676" w:rsidRDefault="00792F79" w:rsidP="00792F79">
            <w:pPr>
              <w:pStyle w:val="i-TBtabletext"/>
              <w:rPr>
                <w:rFonts w:ascii="Times New Roman" w:hAnsi="Times New Roman"/>
                <w:b/>
                <w:sz w:val="21"/>
                <w:szCs w:val="21"/>
              </w:rPr>
            </w:pPr>
            <w:r w:rsidRPr="00667676">
              <w:rPr>
                <w:rFonts w:ascii="Times New Roman" w:hAnsi="Times New Roman"/>
                <w:b/>
                <w:sz w:val="21"/>
                <w:szCs w:val="21"/>
              </w:rPr>
              <w:t>End of semester 2</w:t>
            </w:r>
          </w:p>
          <w:p w:rsidR="00792F79" w:rsidRPr="00667676" w:rsidRDefault="00792F79" w:rsidP="00792F79">
            <w:pPr>
              <w:pStyle w:val="i-TBtabletext"/>
              <w:rPr>
                <w:rFonts w:ascii="Times New Roman" w:hAnsi="Times New Roman"/>
                <w:b/>
                <w:sz w:val="21"/>
                <w:szCs w:val="21"/>
              </w:rPr>
            </w:pPr>
            <w:r w:rsidRPr="00667676">
              <w:rPr>
                <w:rFonts w:ascii="Times New Roman" w:hAnsi="Times New Roman"/>
                <w:b/>
                <w:sz w:val="21"/>
                <w:szCs w:val="21"/>
              </w:rPr>
              <w:t>Revision week and exam weeks</w:t>
            </w:r>
          </w:p>
        </w:tc>
      </w:tr>
    </w:tbl>
    <w:p w:rsidR="00D20FBA" w:rsidRPr="00EE2C61" w:rsidRDefault="00D20FBA" w:rsidP="00792F79">
      <w:pPr>
        <w:pStyle w:val="i-TBtabletext"/>
      </w:pPr>
      <w:bookmarkStart w:id="0" w:name="_GoBack"/>
      <w:bookmarkEnd w:id="0"/>
    </w:p>
    <w:sectPr w:rsidR="00D20FBA" w:rsidRPr="00EE2C61" w:rsidSect="00124191">
      <w:footerReference w:type="default" r:id="rId8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33F9" w:rsidRDefault="004A33F9" w:rsidP="00C97855">
      <w:r>
        <w:separator/>
      </w:r>
    </w:p>
  </w:endnote>
  <w:endnote w:type="continuationSeparator" w:id="0">
    <w:p w:rsidR="004A33F9" w:rsidRDefault="004A33F9" w:rsidP="00C978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0"/>
    <w:family w:val="auto"/>
    <w:pitch w:val="variable"/>
    <w:sig w:usb0="800000EB" w:usb1="380160EA" w:usb2="144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Utopia-Regular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Neue-ThinCond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00007843" w:usb2="00000001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NewCenturySchlbkLTStd-Roman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UnicodeMS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33F9" w:rsidRDefault="004A33F9" w:rsidP="00C97855">
    <w:pPr>
      <w:pStyle w:val="i-footertext"/>
    </w:pPr>
    <w:r>
      <w:rPr>
        <w:rFonts w:cs="Times New Roman"/>
      </w:rPr>
      <w:t>©</w:t>
    </w:r>
    <w:r>
      <w:t xml:space="preserve"> Cengage Learning Australia Pty Ltd 201</w:t>
    </w:r>
    <w:r w:rsidR="001D6BFC">
      <w:t>5</w:t>
    </w:r>
    <w:r>
      <w:tab/>
      <w:t xml:space="preserve"> </w:t>
    </w:r>
    <w:r>
      <w:tab/>
      <w:t>www.nelsonnet.com.au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33F9" w:rsidRDefault="004A33F9" w:rsidP="00C97855">
      <w:r>
        <w:separator/>
      </w:r>
    </w:p>
  </w:footnote>
  <w:footnote w:type="continuationSeparator" w:id="0">
    <w:p w:rsidR="004A33F9" w:rsidRDefault="004A33F9" w:rsidP="00C978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293FFE"/>
    <w:multiLevelType w:val="hybridMultilevel"/>
    <w:tmpl w:val="696482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7646DB4"/>
    <w:multiLevelType w:val="hybridMultilevel"/>
    <w:tmpl w:val="C4C409E4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2B397335"/>
    <w:multiLevelType w:val="hybridMultilevel"/>
    <w:tmpl w:val="75D4A0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CAF4154"/>
    <w:multiLevelType w:val="hybridMultilevel"/>
    <w:tmpl w:val="68388D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F9957E4"/>
    <w:multiLevelType w:val="hybridMultilevel"/>
    <w:tmpl w:val="1D20AF20"/>
    <w:lvl w:ilvl="0" w:tplc="4C4A3608">
      <w:start w:val="8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HAns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D50071E"/>
    <w:multiLevelType w:val="hybridMultilevel"/>
    <w:tmpl w:val="7EBA42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DDA6089"/>
    <w:multiLevelType w:val="hybridMultilevel"/>
    <w:tmpl w:val="50DA42C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3"/>
  </w:num>
  <w:num w:numId="5">
    <w:abstractNumId w:val="4"/>
  </w:num>
  <w:num w:numId="6">
    <w:abstractNumId w:val="6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728" w:allStyles="0" w:customStyles="0" w:latentStyles="0" w:stylesInUse="1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0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2316"/>
    <w:rsid w:val="0002761A"/>
    <w:rsid w:val="0003688E"/>
    <w:rsid w:val="0004596F"/>
    <w:rsid w:val="0005571B"/>
    <w:rsid w:val="00082F76"/>
    <w:rsid w:val="000A089F"/>
    <w:rsid w:val="000D6069"/>
    <w:rsid w:val="000F744F"/>
    <w:rsid w:val="0012132F"/>
    <w:rsid w:val="00124191"/>
    <w:rsid w:val="00127BF7"/>
    <w:rsid w:val="00134EC9"/>
    <w:rsid w:val="001617C3"/>
    <w:rsid w:val="00175358"/>
    <w:rsid w:val="001814B5"/>
    <w:rsid w:val="001876F9"/>
    <w:rsid w:val="001A2CE5"/>
    <w:rsid w:val="001C617C"/>
    <w:rsid w:val="001C71F8"/>
    <w:rsid w:val="001D6BFC"/>
    <w:rsid w:val="0020207D"/>
    <w:rsid w:val="00224E41"/>
    <w:rsid w:val="00274372"/>
    <w:rsid w:val="002B1AFF"/>
    <w:rsid w:val="002B5DF5"/>
    <w:rsid w:val="002B6D90"/>
    <w:rsid w:val="002C14B7"/>
    <w:rsid w:val="002D6125"/>
    <w:rsid w:val="00310240"/>
    <w:rsid w:val="003119CC"/>
    <w:rsid w:val="00340E21"/>
    <w:rsid w:val="0037702B"/>
    <w:rsid w:val="00382894"/>
    <w:rsid w:val="003973E7"/>
    <w:rsid w:val="003A2162"/>
    <w:rsid w:val="003B7DB2"/>
    <w:rsid w:val="003C2F71"/>
    <w:rsid w:val="003D6347"/>
    <w:rsid w:val="003E6349"/>
    <w:rsid w:val="003F20E0"/>
    <w:rsid w:val="003F4625"/>
    <w:rsid w:val="00424099"/>
    <w:rsid w:val="00437D3E"/>
    <w:rsid w:val="00464987"/>
    <w:rsid w:val="004775CA"/>
    <w:rsid w:val="00495B62"/>
    <w:rsid w:val="004A33F9"/>
    <w:rsid w:val="004E28C4"/>
    <w:rsid w:val="00503B4C"/>
    <w:rsid w:val="00511265"/>
    <w:rsid w:val="00516809"/>
    <w:rsid w:val="0051754A"/>
    <w:rsid w:val="005264BA"/>
    <w:rsid w:val="0053072E"/>
    <w:rsid w:val="00533095"/>
    <w:rsid w:val="00536A98"/>
    <w:rsid w:val="00543BCA"/>
    <w:rsid w:val="00551EF7"/>
    <w:rsid w:val="00556FE2"/>
    <w:rsid w:val="00567A6E"/>
    <w:rsid w:val="00580300"/>
    <w:rsid w:val="00640B6B"/>
    <w:rsid w:val="00644A9A"/>
    <w:rsid w:val="00654D8A"/>
    <w:rsid w:val="00667676"/>
    <w:rsid w:val="00691DCE"/>
    <w:rsid w:val="00693A30"/>
    <w:rsid w:val="00696705"/>
    <w:rsid w:val="006A3ED2"/>
    <w:rsid w:val="006C5197"/>
    <w:rsid w:val="006F10A3"/>
    <w:rsid w:val="006F138B"/>
    <w:rsid w:val="0071135F"/>
    <w:rsid w:val="007333EC"/>
    <w:rsid w:val="00781FBF"/>
    <w:rsid w:val="00792F79"/>
    <w:rsid w:val="007A059F"/>
    <w:rsid w:val="007C7590"/>
    <w:rsid w:val="007C78AB"/>
    <w:rsid w:val="007F24E6"/>
    <w:rsid w:val="00820302"/>
    <w:rsid w:val="00824C28"/>
    <w:rsid w:val="00842381"/>
    <w:rsid w:val="00842B2F"/>
    <w:rsid w:val="00845C60"/>
    <w:rsid w:val="00852316"/>
    <w:rsid w:val="00880DD9"/>
    <w:rsid w:val="00886CB0"/>
    <w:rsid w:val="008955A4"/>
    <w:rsid w:val="008A1324"/>
    <w:rsid w:val="008A4237"/>
    <w:rsid w:val="008A6559"/>
    <w:rsid w:val="008B7663"/>
    <w:rsid w:val="008C5255"/>
    <w:rsid w:val="008D5155"/>
    <w:rsid w:val="008E48DE"/>
    <w:rsid w:val="008F108F"/>
    <w:rsid w:val="00923D76"/>
    <w:rsid w:val="0094152A"/>
    <w:rsid w:val="00974D2B"/>
    <w:rsid w:val="009A3F00"/>
    <w:rsid w:val="009D5146"/>
    <w:rsid w:val="00A14BDA"/>
    <w:rsid w:val="00A21885"/>
    <w:rsid w:val="00A22719"/>
    <w:rsid w:val="00A3148A"/>
    <w:rsid w:val="00A402F8"/>
    <w:rsid w:val="00A4187B"/>
    <w:rsid w:val="00A44850"/>
    <w:rsid w:val="00A4755D"/>
    <w:rsid w:val="00A542CE"/>
    <w:rsid w:val="00A56EBD"/>
    <w:rsid w:val="00A61704"/>
    <w:rsid w:val="00A95A8F"/>
    <w:rsid w:val="00AA4BF5"/>
    <w:rsid w:val="00AB30D4"/>
    <w:rsid w:val="00AB3EF3"/>
    <w:rsid w:val="00AD2742"/>
    <w:rsid w:val="00AE63C3"/>
    <w:rsid w:val="00AF679B"/>
    <w:rsid w:val="00B063CE"/>
    <w:rsid w:val="00B35388"/>
    <w:rsid w:val="00B51196"/>
    <w:rsid w:val="00B80D84"/>
    <w:rsid w:val="00B84F1E"/>
    <w:rsid w:val="00B97AB6"/>
    <w:rsid w:val="00BB1B73"/>
    <w:rsid w:val="00BB7880"/>
    <w:rsid w:val="00C13F13"/>
    <w:rsid w:val="00C22721"/>
    <w:rsid w:val="00C24B5C"/>
    <w:rsid w:val="00C27B40"/>
    <w:rsid w:val="00C30100"/>
    <w:rsid w:val="00C57DAD"/>
    <w:rsid w:val="00C62659"/>
    <w:rsid w:val="00C72409"/>
    <w:rsid w:val="00C75A4D"/>
    <w:rsid w:val="00C95A92"/>
    <w:rsid w:val="00C97855"/>
    <w:rsid w:val="00CB5D3E"/>
    <w:rsid w:val="00CE41F8"/>
    <w:rsid w:val="00CE51BD"/>
    <w:rsid w:val="00CF5155"/>
    <w:rsid w:val="00D20FBA"/>
    <w:rsid w:val="00D238B8"/>
    <w:rsid w:val="00D35ED6"/>
    <w:rsid w:val="00D50E09"/>
    <w:rsid w:val="00D517E7"/>
    <w:rsid w:val="00DE3DA6"/>
    <w:rsid w:val="00DE4F69"/>
    <w:rsid w:val="00E14419"/>
    <w:rsid w:val="00E25433"/>
    <w:rsid w:val="00E303DF"/>
    <w:rsid w:val="00E33851"/>
    <w:rsid w:val="00E40ED6"/>
    <w:rsid w:val="00E6372B"/>
    <w:rsid w:val="00E678D9"/>
    <w:rsid w:val="00E8031F"/>
    <w:rsid w:val="00EE2C61"/>
    <w:rsid w:val="00EF5BA6"/>
    <w:rsid w:val="00F1779B"/>
    <w:rsid w:val="00F40FB9"/>
    <w:rsid w:val="00F44762"/>
    <w:rsid w:val="00F73463"/>
    <w:rsid w:val="00F81742"/>
    <w:rsid w:val="00F829C4"/>
    <w:rsid w:val="00FA0253"/>
    <w:rsid w:val="00FB7DE6"/>
    <w:rsid w:val="00FD69FE"/>
    <w:rsid w:val="00FD7BB6"/>
    <w:rsid w:val="00FE5FCD"/>
    <w:rsid w:val="00FF48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EE2C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52316"/>
    <w:pPr>
      <w:ind w:left="720"/>
      <w:contextualSpacing/>
    </w:pPr>
  </w:style>
  <w:style w:type="table" w:styleId="TableGrid">
    <w:name w:val="Table Grid"/>
    <w:basedOn w:val="TableNormal"/>
    <w:rsid w:val="00AA4BF5"/>
    <w:pPr>
      <w:spacing w:after="0" w:line="240" w:lineRule="auto"/>
    </w:pPr>
    <w:rPr>
      <w:rFonts w:ascii="Calibri" w:eastAsia="Calibri" w:hAnsi="Calibri" w:cs="Times New Roman"/>
      <w:sz w:val="20"/>
      <w:szCs w:val="20"/>
      <w:lang w:val="en-AU" w:eastAsia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05571B"/>
    <w:rPr>
      <w:color w:val="0000FF"/>
      <w:u w:val="single"/>
    </w:rPr>
  </w:style>
  <w:style w:type="paragraph" w:customStyle="1" w:styleId="TXT">
    <w:name w:val="TXT"/>
    <w:basedOn w:val="Normal"/>
    <w:uiPriority w:val="99"/>
    <w:rsid w:val="00A21885"/>
    <w:pPr>
      <w:widowControl w:val="0"/>
      <w:tabs>
        <w:tab w:val="left" w:pos="170"/>
      </w:tabs>
      <w:autoSpaceDE w:val="0"/>
      <w:autoSpaceDN w:val="0"/>
      <w:adjustRightInd w:val="0"/>
      <w:spacing w:line="240" w:lineRule="atLeast"/>
      <w:jc w:val="both"/>
      <w:textAlignment w:val="center"/>
    </w:pPr>
    <w:rPr>
      <w:rFonts w:ascii="Utopia-Regular" w:hAnsi="Utopia-Regular" w:cs="Utopia-Regular"/>
      <w:color w:val="000000"/>
      <w:sz w:val="19"/>
      <w:szCs w:val="19"/>
      <w:lang w:val="en-AU"/>
    </w:rPr>
  </w:style>
  <w:style w:type="paragraph" w:styleId="NormalWeb">
    <w:name w:val="Normal (Web)"/>
    <w:basedOn w:val="Normal"/>
    <w:uiPriority w:val="99"/>
    <w:unhideWhenUsed/>
    <w:rsid w:val="00A61704"/>
    <w:pPr>
      <w:spacing w:before="100" w:beforeAutospacing="1" w:after="100" w:afterAutospacing="1"/>
    </w:pPr>
    <w:rPr>
      <w:lang w:val="en-AU" w:eastAsia="en-GB"/>
    </w:rPr>
  </w:style>
  <w:style w:type="paragraph" w:customStyle="1" w:styleId="FGC">
    <w:name w:val="FGC"/>
    <w:basedOn w:val="Normal"/>
    <w:uiPriority w:val="99"/>
    <w:rsid w:val="00CE51BD"/>
    <w:pPr>
      <w:widowControl w:val="0"/>
      <w:tabs>
        <w:tab w:val="left" w:pos="1680"/>
      </w:tabs>
      <w:suppressAutoHyphens/>
      <w:autoSpaceDE w:val="0"/>
      <w:autoSpaceDN w:val="0"/>
      <w:adjustRightInd w:val="0"/>
      <w:spacing w:line="230" w:lineRule="atLeast"/>
      <w:textAlignment w:val="center"/>
    </w:pPr>
    <w:rPr>
      <w:rFonts w:ascii="HelveticaNeue-ThinCond" w:hAnsi="HelveticaNeue-ThinCond" w:cs="HelveticaNeue-ThinCond"/>
      <w:color w:val="000000"/>
      <w:sz w:val="18"/>
      <w:szCs w:val="18"/>
      <w:lang w:val="en-AU"/>
    </w:rPr>
  </w:style>
  <w:style w:type="character" w:customStyle="1" w:styleId="i-notetoDTOchar">
    <w:name w:val="&lt;i - note to DTO char&gt;"/>
    <w:uiPriority w:val="1"/>
    <w:rsid w:val="00AA4BF5"/>
    <w:rPr>
      <w:rFonts w:ascii="Arial" w:hAnsi="Arial" w:cs="Arial"/>
      <w:b/>
      <w:color w:val="FF0000"/>
    </w:rPr>
  </w:style>
  <w:style w:type="paragraph" w:customStyle="1" w:styleId="i-notetoDTO">
    <w:name w:val="&lt;i - note to DTO&gt;"/>
    <w:autoRedefine/>
    <w:qFormat/>
    <w:rsid w:val="00AA4BF5"/>
    <w:pPr>
      <w:spacing w:after="0" w:line="240" w:lineRule="auto"/>
      <w:jc w:val="center"/>
    </w:pPr>
    <w:rPr>
      <w:rFonts w:ascii="Arial" w:eastAsia="Times New Roman" w:hAnsi="Arial" w:cs="Arial"/>
      <w:b/>
      <w:color w:val="FF0000"/>
      <w:sz w:val="28"/>
      <w:szCs w:val="28"/>
    </w:rPr>
  </w:style>
  <w:style w:type="paragraph" w:styleId="Footer">
    <w:name w:val="footer"/>
    <w:basedOn w:val="Normal"/>
    <w:link w:val="FooterChar"/>
    <w:uiPriority w:val="99"/>
    <w:semiHidden/>
    <w:rsid w:val="00AA4BF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A4BF5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rsid w:val="00AA4BF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A4BF5"/>
    <w:rPr>
      <w:rFonts w:ascii="Times New Roman" w:eastAsia="Times New Roman" w:hAnsi="Times New Roman" w:cs="Times New Roman"/>
      <w:sz w:val="24"/>
      <w:szCs w:val="24"/>
    </w:rPr>
  </w:style>
  <w:style w:type="paragraph" w:customStyle="1" w:styleId="i-figurecaption">
    <w:name w:val="i - figure caption"/>
    <w:basedOn w:val="Normal"/>
    <w:rsid w:val="00AA4BF5"/>
    <w:pPr>
      <w:tabs>
        <w:tab w:val="left" w:pos="1843"/>
      </w:tabs>
      <w:spacing w:before="120" w:line="340" w:lineRule="exact"/>
      <w:ind w:left="1843" w:hanging="1843"/>
    </w:pPr>
    <w:rPr>
      <w:rFonts w:ascii="Arial" w:hAnsi="Arial" w:cs="Arial"/>
      <w:bCs/>
      <w:iCs/>
      <w:lang w:val="en-AU"/>
    </w:rPr>
  </w:style>
  <w:style w:type="paragraph" w:customStyle="1" w:styleId="i-Acknowledgments">
    <w:name w:val="i - Acknowledgments"/>
    <w:basedOn w:val="i-figurecaption"/>
    <w:autoRedefine/>
    <w:rsid w:val="00AA4BF5"/>
    <w:pPr>
      <w:overflowPunct w:val="0"/>
      <w:autoSpaceDE w:val="0"/>
      <w:autoSpaceDN w:val="0"/>
      <w:adjustRightInd w:val="0"/>
      <w:textAlignment w:val="baseline"/>
    </w:pPr>
    <w:rPr>
      <w:color w:val="403152"/>
      <w:sz w:val="20"/>
      <w:szCs w:val="20"/>
    </w:rPr>
  </w:style>
  <w:style w:type="paragraph" w:customStyle="1" w:styleId="i-bhead">
    <w:name w:val="i - b head"/>
    <w:basedOn w:val="Normal"/>
    <w:rsid w:val="00AA4BF5"/>
    <w:pPr>
      <w:spacing w:before="75" w:after="75" w:line="360" w:lineRule="auto"/>
    </w:pPr>
    <w:rPr>
      <w:rFonts w:ascii="Verdana" w:eastAsia="Arial" w:hAnsi="Verdana" w:cs="Arial"/>
      <w:color w:val="00AEEF"/>
      <w:sz w:val="26"/>
      <w:szCs w:val="28"/>
    </w:rPr>
  </w:style>
  <w:style w:type="character" w:customStyle="1" w:styleId="i-bluesubscript">
    <w:name w:val="i - blue subscript"/>
    <w:basedOn w:val="DefaultParagraphFont"/>
    <w:uiPriority w:val="1"/>
    <w:rsid w:val="00AA4BF5"/>
    <w:rPr>
      <w:color w:val="00AEEF"/>
      <w:vertAlign w:val="subscript"/>
    </w:rPr>
  </w:style>
  <w:style w:type="character" w:customStyle="1" w:styleId="i-bluesubscriptital">
    <w:name w:val="i - blue subscript ital"/>
    <w:basedOn w:val="i-bluesubscript"/>
    <w:uiPriority w:val="1"/>
    <w:rsid w:val="00AA4BF5"/>
    <w:rPr>
      <w:i/>
      <w:color w:val="00AEEF"/>
      <w:vertAlign w:val="subscript"/>
    </w:rPr>
  </w:style>
  <w:style w:type="character" w:customStyle="1" w:styleId="i-bodytextbold">
    <w:name w:val="i - body text bold"/>
    <w:basedOn w:val="DefaultParagraphFont"/>
    <w:uiPriority w:val="1"/>
    <w:rsid w:val="00AA4BF5"/>
    <w:rPr>
      <w:b/>
    </w:rPr>
  </w:style>
  <w:style w:type="paragraph" w:customStyle="1" w:styleId="i-bodytextfo">
    <w:name w:val="i - body text f/o"/>
    <w:basedOn w:val="Normal"/>
    <w:next w:val="Normal"/>
    <w:autoRedefine/>
    <w:qFormat/>
    <w:rsid w:val="00AA4BF5"/>
    <w:pPr>
      <w:spacing w:before="75" w:after="75" w:line="360" w:lineRule="auto"/>
    </w:pPr>
    <w:rPr>
      <w:lang w:val="en-AU"/>
    </w:rPr>
  </w:style>
  <w:style w:type="paragraph" w:customStyle="1" w:styleId="i-bodytextindent">
    <w:name w:val="i - body text indent"/>
    <w:basedOn w:val="i-bodytextfo"/>
    <w:autoRedefine/>
    <w:qFormat/>
    <w:rsid w:val="00AA4BF5"/>
    <w:pPr>
      <w:ind w:firstLine="225"/>
    </w:pPr>
  </w:style>
  <w:style w:type="character" w:customStyle="1" w:styleId="i-bodytextitalic">
    <w:name w:val="i - body text italic"/>
    <w:uiPriority w:val="1"/>
    <w:rsid w:val="00AA4BF5"/>
    <w:rPr>
      <w:i/>
    </w:rPr>
  </w:style>
  <w:style w:type="character" w:customStyle="1" w:styleId="i-bodytextsubscript">
    <w:name w:val="i - body text subscript"/>
    <w:uiPriority w:val="1"/>
    <w:rsid w:val="00AA4BF5"/>
    <w:rPr>
      <w:vertAlign w:val="subscript"/>
    </w:rPr>
  </w:style>
  <w:style w:type="character" w:customStyle="1" w:styleId="i-bodytextsubscriptitalic">
    <w:name w:val="i - body text subscript italic"/>
    <w:uiPriority w:val="1"/>
    <w:rsid w:val="00AA4BF5"/>
    <w:rPr>
      <w:i/>
      <w:vertAlign w:val="subscript"/>
    </w:rPr>
  </w:style>
  <w:style w:type="character" w:customStyle="1" w:styleId="i-bodytextsuperscript">
    <w:name w:val="i - body text superscript"/>
    <w:rsid w:val="00AA4BF5"/>
    <w:rPr>
      <w:dstrike w:val="0"/>
      <w:vertAlign w:val="superscript"/>
    </w:rPr>
  </w:style>
  <w:style w:type="character" w:customStyle="1" w:styleId="i-bodytextsuperscriptitalic">
    <w:name w:val="i - body text superscript italic"/>
    <w:uiPriority w:val="1"/>
    <w:rsid w:val="00AA4BF5"/>
    <w:rPr>
      <w:i/>
      <w:vertAlign w:val="superscript"/>
    </w:rPr>
  </w:style>
  <w:style w:type="character" w:customStyle="1" w:styleId="i-bodytexturl">
    <w:name w:val="i - body text url"/>
    <w:basedOn w:val="DefaultParagraphFont"/>
    <w:rsid w:val="00AA4BF5"/>
    <w:rPr>
      <w:rFonts w:ascii="Arial" w:hAnsi="Arial" w:cs="Arial"/>
      <w:b/>
      <w:bCs/>
      <w:color w:val="3366FF"/>
      <w:lang w:val="en-US"/>
    </w:rPr>
  </w:style>
  <w:style w:type="paragraph" w:customStyle="1" w:styleId="i-bulletlist1">
    <w:name w:val="i - bullet list 1"/>
    <w:autoRedefine/>
    <w:qFormat/>
    <w:rsid w:val="00AA4BF5"/>
    <w:pPr>
      <w:spacing w:after="0" w:line="240" w:lineRule="auto"/>
      <w:ind w:left="405" w:hanging="405"/>
    </w:pPr>
    <w:rPr>
      <w:rFonts w:ascii="Verdana" w:eastAsia="Times New Roman" w:hAnsi="Verdana" w:cs="Arial"/>
    </w:rPr>
  </w:style>
  <w:style w:type="paragraph" w:customStyle="1" w:styleId="i-bulletlist2">
    <w:name w:val="i - bullet list 2"/>
    <w:basedOn w:val="Normal"/>
    <w:autoRedefine/>
    <w:rsid w:val="00AA4BF5"/>
    <w:pPr>
      <w:spacing w:before="75" w:after="75"/>
      <w:ind w:left="709" w:hanging="283"/>
    </w:pPr>
    <w:rPr>
      <w:rFonts w:ascii="Verdana" w:hAnsi="Verdana"/>
      <w:sz w:val="22"/>
      <w:lang w:val="en-AU"/>
    </w:rPr>
  </w:style>
  <w:style w:type="paragraph" w:customStyle="1" w:styleId="i-bulletlist3">
    <w:name w:val="i - bullet list 3"/>
    <w:basedOn w:val="i-bulletlist2"/>
    <w:rsid w:val="00AA4BF5"/>
    <w:pPr>
      <w:ind w:left="993" w:hanging="284"/>
    </w:pPr>
  </w:style>
  <w:style w:type="paragraph" w:customStyle="1" w:styleId="i-chead">
    <w:name w:val="i - c head"/>
    <w:basedOn w:val="Normal"/>
    <w:next w:val="i-bodytextfo"/>
    <w:autoRedefine/>
    <w:qFormat/>
    <w:rsid w:val="00AA4BF5"/>
    <w:pPr>
      <w:spacing w:before="75" w:after="75"/>
    </w:pPr>
    <w:rPr>
      <w:rFonts w:ascii="Verdana" w:eastAsia="Arial" w:hAnsi="Verdana" w:cs="Arial"/>
      <w:color w:val="00AEEF"/>
      <w:szCs w:val="28"/>
    </w:rPr>
  </w:style>
  <w:style w:type="paragraph" w:customStyle="1" w:styleId="i-crossreftextfo">
    <w:name w:val="i - cross ref text f/o"/>
    <w:basedOn w:val="Normal"/>
    <w:autoRedefine/>
    <w:rsid w:val="00AA4BF5"/>
    <w:pPr>
      <w:spacing w:after="120" w:line="280" w:lineRule="exact"/>
      <w:jc w:val="center"/>
    </w:pPr>
    <w:rPr>
      <w:rFonts w:ascii="Arial" w:eastAsia="Calibri" w:hAnsi="Arial"/>
      <w:b/>
      <w:color w:val="215868"/>
      <w:sz w:val="20"/>
      <w:szCs w:val="22"/>
      <w:lang w:val="en-AU"/>
    </w:rPr>
  </w:style>
  <w:style w:type="paragraph" w:customStyle="1" w:styleId="i-equationtext">
    <w:name w:val="i - equation text"/>
    <w:basedOn w:val="i-bodytextindent"/>
    <w:autoRedefine/>
    <w:rsid w:val="00AA4BF5"/>
    <w:pPr>
      <w:spacing w:line="240" w:lineRule="auto"/>
      <w:ind w:firstLine="0"/>
      <w:jc w:val="center"/>
    </w:pPr>
    <w:rPr>
      <w:rFonts w:ascii="Cambria Math" w:hAnsi="Cambria Math"/>
    </w:rPr>
  </w:style>
  <w:style w:type="character" w:customStyle="1" w:styleId="i-figurecaptionitalic">
    <w:name w:val="i - figure caption italic"/>
    <w:basedOn w:val="DefaultParagraphFont"/>
    <w:uiPriority w:val="1"/>
    <w:rsid w:val="00AA4BF5"/>
    <w:rPr>
      <w:rFonts w:ascii="NewCenturySchlbkLTStd-Roman" w:hAnsi="NewCenturySchlbkLTStd-Roman"/>
      <w:i/>
    </w:rPr>
  </w:style>
  <w:style w:type="character" w:customStyle="1" w:styleId="i-figurenumber">
    <w:name w:val="i - figure number"/>
    <w:rsid w:val="00AA4BF5"/>
    <w:rPr>
      <w:b/>
    </w:rPr>
  </w:style>
  <w:style w:type="paragraph" w:customStyle="1" w:styleId="i-footertext">
    <w:name w:val="i - footer text"/>
    <w:basedOn w:val="Normal"/>
    <w:autoRedefine/>
    <w:rsid w:val="00AA4BF5"/>
    <w:pPr>
      <w:tabs>
        <w:tab w:val="left" w:pos="0"/>
        <w:tab w:val="center" w:pos="5245"/>
        <w:tab w:val="right" w:pos="9639"/>
      </w:tabs>
    </w:pPr>
    <w:rPr>
      <w:rFonts w:ascii="Cambria" w:hAnsi="Cambria" w:cs="Arial"/>
      <w:sz w:val="16"/>
      <w:lang w:val="en-AU"/>
    </w:rPr>
  </w:style>
  <w:style w:type="character" w:customStyle="1" w:styleId="i-headbold">
    <w:name w:val="i - head bold"/>
    <w:uiPriority w:val="1"/>
    <w:qFormat/>
    <w:rsid w:val="00AA4BF5"/>
    <w:rPr>
      <w:b/>
    </w:rPr>
  </w:style>
  <w:style w:type="character" w:customStyle="1" w:styleId="i-headitalic">
    <w:name w:val="i - head italic"/>
    <w:uiPriority w:val="1"/>
    <w:rsid w:val="00AA4BF5"/>
    <w:rPr>
      <w:rFonts w:ascii="Arial" w:hAnsi="Arial"/>
      <w:i/>
    </w:rPr>
  </w:style>
  <w:style w:type="character" w:customStyle="1" w:styleId="i-headsubscript">
    <w:name w:val="i - head subscript"/>
    <w:uiPriority w:val="1"/>
    <w:rsid w:val="00AA4BF5"/>
    <w:rPr>
      <w:rFonts w:ascii="Arial" w:hAnsi="Arial"/>
      <w:vertAlign w:val="subscript"/>
    </w:rPr>
  </w:style>
  <w:style w:type="character" w:customStyle="1" w:styleId="i-headsuperscript">
    <w:name w:val="i - head superscript"/>
    <w:uiPriority w:val="1"/>
    <w:rsid w:val="00AA4BF5"/>
    <w:rPr>
      <w:rFonts w:ascii="Arial" w:hAnsi="Arial"/>
      <w:vertAlign w:val="superscript"/>
    </w:rPr>
  </w:style>
  <w:style w:type="paragraph" w:customStyle="1" w:styleId="i-label1">
    <w:name w:val="i - label 1"/>
    <w:basedOn w:val="Normal"/>
    <w:autoRedefine/>
    <w:rsid w:val="00AA4BF5"/>
    <w:rPr>
      <w:color w:val="494949"/>
      <w:sz w:val="22"/>
    </w:rPr>
  </w:style>
  <w:style w:type="paragraph" w:customStyle="1" w:styleId="i-label2">
    <w:name w:val="i - label 2"/>
    <w:rsid w:val="00AA4BF5"/>
    <w:pPr>
      <w:spacing w:before="60" w:after="0" w:line="240" w:lineRule="auto"/>
    </w:pPr>
    <w:rPr>
      <w:rFonts w:ascii="Arial" w:eastAsia="Times New Roman" w:hAnsi="Arial" w:cs="Times New Roman"/>
      <w:color w:val="808080"/>
      <w:szCs w:val="24"/>
      <w:lang w:val="en-AU"/>
    </w:rPr>
  </w:style>
  <w:style w:type="character" w:customStyle="1" w:styleId="i-label2bold">
    <w:name w:val="i - label 2 bold"/>
    <w:basedOn w:val="DefaultParagraphFont"/>
    <w:uiPriority w:val="1"/>
    <w:rsid w:val="00AA4BF5"/>
    <w:rPr>
      <w:rFonts w:ascii="Arial Unicode MS" w:hAnsi="Arial Unicode MS"/>
      <w:b/>
      <w:sz w:val="24"/>
    </w:rPr>
  </w:style>
  <w:style w:type="character" w:customStyle="1" w:styleId="i-label2italic">
    <w:name w:val="i - label 2 italic"/>
    <w:basedOn w:val="DefaultParagraphFont"/>
    <w:uiPriority w:val="1"/>
    <w:rsid w:val="00AA4BF5"/>
    <w:rPr>
      <w:rFonts w:ascii="Arial Unicode MS" w:hAnsi="Arial Unicode MS"/>
      <w:i/>
      <w:sz w:val="24"/>
    </w:rPr>
  </w:style>
  <w:style w:type="character" w:customStyle="1" w:styleId="i-labelbold">
    <w:name w:val="i - label bold"/>
    <w:uiPriority w:val="1"/>
    <w:rsid w:val="00AA4BF5"/>
    <w:rPr>
      <w:b/>
    </w:rPr>
  </w:style>
  <w:style w:type="character" w:customStyle="1" w:styleId="i-labelitalic">
    <w:name w:val="i - label italic"/>
    <w:uiPriority w:val="1"/>
    <w:rsid w:val="00AA4BF5"/>
    <w:rPr>
      <w:i/>
    </w:rPr>
  </w:style>
  <w:style w:type="character" w:customStyle="1" w:styleId="i-labelsubscript">
    <w:name w:val="i - label subscript"/>
    <w:uiPriority w:val="1"/>
    <w:rsid w:val="00AA4BF5"/>
    <w:rPr>
      <w:vertAlign w:val="subscript"/>
    </w:rPr>
  </w:style>
  <w:style w:type="character" w:customStyle="1" w:styleId="i-labelsuperscript">
    <w:name w:val="i - label superscript"/>
    <w:uiPriority w:val="1"/>
    <w:rsid w:val="00AA4BF5"/>
    <w:rPr>
      <w:vertAlign w:val="superscript"/>
    </w:rPr>
  </w:style>
  <w:style w:type="character" w:customStyle="1" w:styleId="i-listbold">
    <w:name w:val="i - list bold"/>
    <w:uiPriority w:val="1"/>
    <w:qFormat/>
    <w:rsid w:val="00AA4BF5"/>
    <w:rPr>
      <w:b/>
    </w:rPr>
  </w:style>
  <w:style w:type="character" w:customStyle="1" w:styleId="i-listitalic">
    <w:name w:val="i - list italic"/>
    <w:basedOn w:val="DefaultParagraphFont"/>
    <w:uiPriority w:val="1"/>
    <w:rsid w:val="00AA4BF5"/>
    <w:rPr>
      <w:i/>
    </w:rPr>
  </w:style>
  <w:style w:type="character" w:customStyle="1" w:styleId="i-listnumber">
    <w:name w:val="i - list number"/>
    <w:qFormat/>
    <w:rsid w:val="00AA4BF5"/>
    <w:rPr>
      <w:rFonts w:ascii="Arial" w:hAnsi="Arial" w:cs="Arial"/>
      <w:b/>
      <w:color w:val="7030A0"/>
    </w:rPr>
  </w:style>
  <w:style w:type="character" w:customStyle="1" w:styleId="i-listsubscript">
    <w:name w:val="i - list subscript"/>
    <w:uiPriority w:val="1"/>
    <w:rsid w:val="00AA4BF5"/>
    <w:rPr>
      <w:vertAlign w:val="subscript"/>
    </w:rPr>
  </w:style>
  <w:style w:type="character" w:customStyle="1" w:styleId="i-listsubscriptitalic">
    <w:name w:val="i - list subscript italic"/>
    <w:uiPriority w:val="1"/>
    <w:rsid w:val="00AA4BF5"/>
    <w:rPr>
      <w:rFonts w:ascii="Verdana" w:hAnsi="Verdana"/>
      <w:i/>
      <w:vertAlign w:val="subscript"/>
    </w:rPr>
  </w:style>
  <w:style w:type="character" w:customStyle="1" w:styleId="i-listsuperscript">
    <w:name w:val="i - list superscript"/>
    <w:uiPriority w:val="1"/>
    <w:rsid w:val="00AA4BF5"/>
    <w:rPr>
      <w:vertAlign w:val="superscript"/>
    </w:rPr>
  </w:style>
  <w:style w:type="character" w:customStyle="1" w:styleId="i-listsuperscriptitalic">
    <w:name w:val="i - list superscript italic"/>
    <w:uiPriority w:val="1"/>
    <w:rsid w:val="00AA4BF5"/>
    <w:rPr>
      <w:rFonts w:ascii="Verdana" w:hAnsi="Verdana"/>
      <w:i/>
      <w:vertAlign w:val="superscript"/>
    </w:rPr>
  </w:style>
  <w:style w:type="character" w:customStyle="1" w:styleId="i-listurl">
    <w:name w:val="i - list url"/>
    <w:basedOn w:val="DefaultParagraphFont"/>
    <w:uiPriority w:val="1"/>
    <w:rsid w:val="00AA4BF5"/>
    <w:rPr>
      <w:rFonts w:ascii="Verdana" w:hAnsi="Verdana"/>
      <w:b/>
      <w:color w:val="31849B"/>
    </w:rPr>
  </w:style>
  <w:style w:type="paragraph" w:customStyle="1" w:styleId="i-numberedlist1">
    <w:name w:val="i - numbered list 1"/>
    <w:autoRedefine/>
    <w:qFormat/>
    <w:rsid w:val="00AA4BF5"/>
    <w:pPr>
      <w:spacing w:before="75" w:after="75" w:line="240" w:lineRule="auto"/>
      <w:ind w:left="405" w:hanging="405"/>
    </w:pPr>
    <w:rPr>
      <w:rFonts w:ascii="Verdana" w:eastAsia="Times New Roman" w:hAnsi="Verdana" w:cs="Times New Roman"/>
    </w:rPr>
  </w:style>
  <w:style w:type="paragraph" w:customStyle="1" w:styleId="i-numberedlist1indent">
    <w:name w:val="i - numbered list 1 indent"/>
    <w:basedOn w:val="i-numberedlist1"/>
    <w:autoRedefine/>
    <w:rsid w:val="00AA4BF5"/>
    <w:pPr>
      <w:ind w:firstLine="315"/>
    </w:pPr>
  </w:style>
  <w:style w:type="paragraph" w:customStyle="1" w:styleId="i-numberedlist1indentfo">
    <w:name w:val="i - numbered list 1 indent f/o"/>
    <w:basedOn w:val="i-numberedlist1indent"/>
    <w:rsid w:val="00AA4BF5"/>
    <w:pPr>
      <w:spacing w:before="120"/>
      <w:ind w:left="403" w:firstLine="0"/>
    </w:pPr>
  </w:style>
  <w:style w:type="paragraph" w:customStyle="1" w:styleId="i-numberedlist1a">
    <w:name w:val="i - numbered list 1a"/>
    <w:basedOn w:val="Normal"/>
    <w:autoRedefine/>
    <w:qFormat/>
    <w:rsid w:val="00AA4BF5"/>
    <w:pPr>
      <w:tabs>
        <w:tab w:val="left" w:pos="425"/>
        <w:tab w:val="left" w:pos="709"/>
        <w:tab w:val="left" w:pos="993"/>
      </w:tabs>
      <w:spacing w:before="75" w:after="75"/>
      <w:ind w:left="720" w:hanging="720"/>
    </w:pPr>
    <w:rPr>
      <w:rFonts w:ascii="Verdana" w:hAnsi="Verdana"/>
      <w:sz w:val="22"/>
      <w:szCs w:val="22"/>
    </w:rPr>
  </w:style>
  <w:style w:type="paragraph" w:customStyle="1" w:styleId="i-numberedlist1ai">
    <w:name w:val="i - numbered list 1ai"/>
    <w:basedOn w:val="i-numberedlist1a"/>
    <w:autoRedefine/>
    <w:rsid w:val="00AA4BF5"/>
    <w:pPr>
      <w:tabs>
        <w:tab w:val="clear" w:pos="993"/>
        <w:tab w:val="left" w:pos="1038"/>
      </w:tabs>
      <w:ind w:left="1038" w:hanging="1038"/>
    </w:pPr>
  </w:style>
  <w:style w:type="paragraph" w:customStyle="1" w:styleId="i-numberedlist2">
    <w:name w:val="i - numbered list 2"/>
    <w:basedOn w:val="i-numberedlist1"/>
    <w:autoRedefine/>
    <w:qFormat/>
    <w:rsid w:val="00AA4BF5"/>
    <w:pPr>
      <w:ind w:left="709" w:hanging="284"/>
    </w:pPr>
  </w:style>
  <w:style w:type="paragraph" w:customStyle="1" w:styleId="i-numberedlist2indentfo">
    <w:name w:val="i - numbered list 2 indent f/o"/>
    <w:basedOn w:val="i-numberedlist1indentfo"/>
    <w:rsid w:val="00AA4BF5"/>
    <w:pPr>
      <w:ind w:left="720"/>
    </w:pPr>
  </w:style>
  <w:style w:type="paragraph" w:customStyle="1" w:styleId="i-numberedlist2a">
    <w:name w:val="i - numbered list 2a"/>
    <w:basedOn w:val="i-numberedlist1a"/>
    <w:rsid w:val="00AA4BF5"/>
    <w:pPr>
      <w:ind w:left="1038" w:hanging="612"/>
    </w:pPr>
  </w:style>
  <w:style w:type="paragraph" w:customStyle="1" w:styleId="i-numberedlist3">
    <w:name w:val="i - numbered list 3"/>
    <w:basedOn w:val="i-numberedlist2"/>
    <w:autoRedefine/>
    <w:rsid w:val="00AA4BF5"/>
    <w:pPr>
      <w:ind w:left="1038" w:hanging="318"/>
    </w:pPr>
  </w:style>
  <w:style w:type="character" w:customStyle="1" w:styleId="i-safetytextbold">
    <w:name w:val="i - safety text bold"/>
    <w:rsid w:val="00AA4BF5"/>
    <w:rPr>
      <w:rFonts w:ascii="Arial" w:hAnsi="Arial"/>
      <w:b/>
      <w:color w:val="700000"/>
      <w:sz w:val="20"/>
    </w:rPr>
  </w:style>
  <w:style w:type="paragraph" w:customStyle="1" w:styleId="i-safetytextfo">
    <w:name w:val="i - safety text f/o"/>
    <w:basedOn w:val="Normal"/>
    <w:autoRedefine/>
    <w:rsid w:val="00AA4BF5"/>
    <w:pPr>
      <w:spacing w:before="45"/>
      <w:ind w:left="60" w:right="60"/>
    </w:pPr>
    <w:rPr>
      <w:rFonts w:ascii="Arial" w:hAnsi="Arial" w:cs="Courier New"/>
      <w:color w:val="700000"/>
      <w:sz w:val="20"/>
      <w:lang w:val="en-AU"/>
    </w:rPr>
  </w:style>
  <w:style w:type="paragraph" w:customStyle="1" w:styleId="i-subhead">
    <w:name w:val="i - subhead"/>
    <w:basedOn w:val="Normal"/>
    <w:autoRedefine/>
    <w:rsid w:val="00AA4BF5"/>
    <w:pPr>
      <w:spacing w:before="120" w:line="360" w:lineRule="auto"/>
      <w:ind w:left="397" w:hanging="397"/>
    </w:pPr>
    <w:rPr>
      <w:rFonts w:ascii="Verdana" w:eastAsia="Calibri" w:hAnsi="Verdana"/>
      <w:color w:val="E36C0A"/>
      <w:sz w:val="22"/>
      <w:lang w:val="en-AU"/>
    </w:rPr>
  </w:style>
  <w:style w:type="paragraph" w:customStyle="1" w:styleId="i-tablecaption">
    <w:name w:val="i - table caption"/>
    <w:basedOn w:val="i-figurecaption"/>
    <w:rsid w:val="00AA4BF5"/>
  </w:style>
  <w:style w:type="paragraph" w:customStyle="1" w:styleId="i-tablecolumnheadalignedleft">
    <w:name w:val="i - table column head aligned left"/>
    <w:basedOn w:val="Normal"/>
    <w:autoRedefine/>
    <w:rsid w:val="00AA4BF5"/>
    <w:pPr>
      <w:spacing w:before="30" w:after="30" w:line="280" w:lineRule="exact"/>
    </w:pPr>
    <w:rPr>
      <w:rFonts w:ascii="Arial" w:hAnsi="Arial" w:cs="Arial"/>
      <w:b/>
      <w:sz w:val="22"/>
      <w:szCs w:val="22"/>
    </w:rPr>
  </w:style>
  <w:style w:type="paragraph" w:customStyle="1" w:styleId="i-tablecolumnheadcentred">
    <w:name w:val="i - table column head centred"/>
    <w:basedOn w:val="i-tablecolumnheadalignedleft"/>
    <w:autoRedefine/>
    <w:rsid w:val="00AA4BF5"/>
    <w:pPr>
      <w:jc w:val="center"/>
    </w:pPr>
  </w:style>
  <w:style w:type="paragraph" w:customStyle="1" w:styleId="i-tabletext">
    <w:name w:val="i - table text"/>
    <w:autoRedefine/>
    <w:qFormat/>
    <w:rsid w:val="00AA4BF5"/>
    <w:pPr>
      <w:spacing w:before="30" w:after="3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i-tablecolumntextcentred">
    <w:name w:val="i - table column text centred"/>
    <w:basedOn w:val="i-tabletext"/>
    <w:rsid w:val="00AA4BF5"/>
    <w:pPr>
      <w:jc w:val="center"/>
    </w:pPr>
  </w:style>
  <w:style w:type="character" w:customStyle="1" w:styleId="i-tablenumber">
    <w:name w:val="i - table number"/>
    <w:rsid w:val="00AA4BF5"/>
    <w:rPr>
      <w:rFonts w:ascii="Arial" w:hAnsi="Arial"/>
      <w:b/>
      <w:sz w:val="22"/>
    </w:rPr>
  </w:style>
  <w:style w:type="paragraph" w:customStyle="1" w:styleId="i-tabletextalignedright">
    <w:name w:val="i - table text aligned right"/>
    <w:basedOn w:val="i-tabletext"/>
    <w:autoRedefine/>
    <w:rsid w:val="00AA4BF5"/>
    <w:pPr>
      <w:jc w:val="right"/>
    </w:pPr>
    <w:rPr>
      <w:rFonts w:eastAsia="Calibri"/>
    </w:rPr>
  </w:style>
  <w:style w:type="character" w:customStyle="1" w:styleId="i-tabletextbold">
    <w:name w:val="i - table text bold"/>
    <w:rsid w:val="00AA4BF5"/>
    <w:rPr>
      <w:rFonts w:ascii="Arial" w:hAnsi="Arial"/>
      <w:b/>
      <w:sz w:val="22"/>
    </w:rPr>
  </w:style>
  <w:style w:type="paragraph" w:customStyle="1" w:styleId="i-tabletextbulletlist">
    <w:name w:val="i - table text bullet list"/>
    <w:basedOn w:val="Normal"/>
    <w:rsid w:val="00AA4BF5"/>
    <w:pPr>
      <w:spacing w:before="120" w:after="120" w:line="260" w:lineRule="exact"/>
      <w:ind w:left="454" w:hanging="454"/>
    </w:pPr>
    <w:rPr>
      <w:rFonts w:ascii="Arial" w:eastAsia="ArialUnicodeMS" w:hAnsi="Arial" w:cs="Arial"/>
      <w:sz w:val="20"/>
      <w:szCs w:val="20"/>
      <w:lang w:val="en-AU"/>
    </w:rPr>
  </w:style>
  <w:style w:type="character" w:customStyle="1" w:styleId="i-tabletextitalic">
    <w:name w:val="i - table text italic"/>
    <w:rsid w:val="00AA4BF5"/>
    <w:rPr>
      <w:rFonts w:ascii="Times New Roman" w:hAnsi="Times New Roman"/>
      <w:i/>
      <w:sz w:val="22"/>
    </w:rPr>
  </w:style>
  <w:style w:type="paragraph" w:customStyle="1" w:styleId="i-tabletextnumberedlist">
    <w:name w:val="i - table text numbered list"/>
    <w:basedOn w:val="i-tabletextbulletlist"/>
    <w:rsid w:val="00AA4BF5"/>
  </w:style>
  <w:style w:type="character" w:customStyle="1" w:styleId="i-tabletextsubscript">
    <w:name w:val="i - table text subscript"/>
    <w:uiPriority w:val="1"/>
    <w:rsid w:val="00AA4BF5"/>
    <w:rPr>
      <w:vertAlign w:val="subscript"/>
    </w:rPr>
  </w:style>
  <w:style w:type="character" w:customStyle="1" w:styleId="i-tabletextsubscriptitalic">
    <w:name w:val="i - table text subscript italic"/>
    <w:uiPriority w:val="1"/>
    <w:rsid w:val="00AA4BF5"/>
    <w:rPr>
      <w:i/>
      <w:vertAlign w:val="subscript"/>
    </w:rPr>
  </w:style>
  <w:style w:type="character" w:customStyle="1" w:styleId="i-tabletextsuperscript">
    <w:name w:val="i - table text superscript"/>
    <w:rsid w:val="00AA4BF5"/>
    <w:rPr>
      <w:vertAlign w:val="superscript"/>
    </w:rPr>
  </w:style>
  <w:style w:type="character" w:customStyle="1" w:styleId="i-tabletextsuperscriptitalic">
    <w:name w:val="i - table text superscript italic"/>
    <w:uiPriority w:val="1"/>
    <w:rsid w:val="00AA4BF5"/>
    <w:rPr>
      <w:i/>
      <w:vertAlign w:val="superscript"/>
    </w:rPr>
  </w:style>
  <w:style w:type="paragraph" w:customStyle="1" w:styleId="i-TBtablecolumnhead">
    <w:name w:val="i - TB table column head"/>
    <w:basedOn w:val="Normal"/>
    <w:qFormat/>
    <w:rsid w:val="00AA4BF5"/>
    <w:pPr>
      <w:spacing w:line="210" w:lineRule="exact"/>
      <w:jc w:val="center"/>
    </w:pPr>
    <w:rPr>
      <w:rFonts w:ascii="Arial" w:eastAsia="Cambria" w:hAnsi="Arial"/>
      <w:b/>
      <w:sz w:val="19"/>
      <w:szCs w:val="22"/>
    </w:rPr>
  </w:style>
  <w:style w:type="paragraph" w:customStyle="1" w:styleId="i-TBtabletext">
    <w:name w:val="i - TB table text"/>
    <w:basedOn w:val="Normal"/>
    <w:autoRedefine/>
    <w:qFormat/>
    <w:rsid w:val="00AA4BF5"/>
    <w:pPr>
      <w:spacing w:line="210" w:lineRule="exact"/>
    </w:pPr>
    <w:rPr>
      <w:rFonts w:ascii="Arial" w:eastAsia="Cambria" w:hAnsi="Arial"/>
      <w:sz w:val="19"/>
      <w:szCs w:val="22"/>
    </w:rPr>
  </w:style>
  <w:style w:type="paragraph" w:customStyle="1" w:styleId="i-WEB20head">
    <w:name w:val="i - WEB 2.0 head"/>
    <w:autoRedefine/>
    <w:rsid w:val="00AA4BF5"/>
    <w:pPr>
      <w:spacing w:after="0" w:line="240" w:lineRule="auto"/>
    </w:pPr>
    <w:rPr>
      <w:rFonts w:ascii="Arial" w:eastAsia="Times New Roman" w:hAnsi="Arial" w:cs="Times New Roman"/>
      <w:b/>
      <w:color w:val="00AEEF"/>
      <w:w w:val="117"/>
      <w:szCs w:val="24"/>
      <w:lang w:val="en-AU"/>
    </w:rPr>
  </w:style>
  <w:style w:type="paragraph" w:customStyle="1" w:styleId="i-WEB20">
    <w:name w:val="i - WEB 2.0"/>
    <w:basedOn w:val="i-WEB20head"/>
    <w:autoRedefine/>
    <w:rsid w:val="00AA4BF5"/>
    <w:pPr>
      <w:spacing w:before="45"/>
    </w:pPr>
    <w:rPr>
      <w:b w:val="0"/>
      <w:color w:val="auto"/>
    </w:rPr>
  </w:style>
  <w:style w:type="paragraph" w:customStyle="1" w:styleId="i-worksheetpersonaldetails">
    <w:name w:val="i - worksheet personal details"/>
    <w:basedOn w:val="Normal"/>
    <w:rsid w:val="00AA4BF5"/>
    <w:pPr>
      <w:tabs>
        <w:tab w:val="left" w:pos="6742"/>
      </w:tabs>
      <w:spacing w:before="15" w:line="401" w:lineRule="auto"/>
      <w:ind w:left="585" w:right="1380" w:hanging="585"/>
    </w:pPr>
    <w:rPr>
      <w:rFonts w:ascii="Arial" w:eastAsia="Calibri" w:hAnsi="Arial" w:cs="Arial"/>
      <w:b/>
      <w:bCs/>
      <w:color w:val="929292"/>
      <w:position w:val="-6"/>
      <w:sz w:val="18"/>
      <w:szCs w:val="22"/>
      <w:lang w:val="en-AU"/>
    </w:rPr>
  </w:style>
  <w:style w:type="paragraph" w:customStyle="1" w:styleId="i-worksheettitle">
    <w:name w:val="i - worksheet title"/>
    <w:autoRedefine/>
    <w:rsid w:val="00AA4BF5"/>
    <w:pPr>
      <w:spacing w:before="120" w:after="0" w:line="640" w:lineRule="exact"/>
    </w:pPr>
    <w:rPr>
      <w:rFonts w:ascii="Arial" w:eastAsia="Times New Roman" w:hAnsi="Arial" w:cs="Arial"/>
      <w:b/>
      <w:color w:val="85B537"/>
      <w:sz w:val="50"/>
      <w:szCs w:val="50"/>
    </w:rPr>
  </w:style>
  <w:style w:type="paragraph" w:customStyle="1" w:styleId="i-worksheettype">
    <w:name w:val="i - worksheet type"/>
    <w:autoRedefine/>
    <w:rsid w:val="00AA4BF5"/>
    <w:pPr>
      <w:shd w:val="clear" w:color="auto" w:fill="00AEEF"/>
      <w:spacing w:after="0" w:line="240" w:lineRule="auto"/>
    </w:pPr>
    <w:rPr>
      <w:rFonts w:ascii="Arial" w:eastAsia="Calibri" w:hAnsi="Arial" w:cs="Arial"/>
      <w:b/>
      <w:color w:val="FFFFFF"/>
      <w:sz w:val="30"/>
      <w:szCs w:val="30"/>
      <w:lang w:val="en-A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EE2C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52316"/>
    <w:pPr>
      <w:ind w:left="720"/>
      <w:contextualSpacing/>
    </w:pPr>
  </w:style>
  <w:style w:type="table" w:styleId="TableGrid">
    <w:name w:val="Table Grid"/>
    <w:basedOn w:val="TableNormal"/>
    <w:rsid w:val="00AA4BF5"/>
    <w:pPr>
      <w:spacing w:after="0" w:line="240" w:lineRule="auto"/>
    </w:pPr>
    <w:rPr>
      <w:rFonts w:ascii="Calibri" w:eastAsia="Calibri" w:hAnsi="Calibri" w:cs="Times New Roman"/>
      <w:sz w:val="20"/>
      <w:szCs w:val="20"/>
      <w:lang w:val="en-AU" w:eastAsia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05571B"/>
    <w:rPr>
      <w:color w:val="0000FF"/>
      <w:u w:val="single"/>
    </w:rPr>
  </w:style>
  <w:style w:type="paragraph" w:customStyle="1" w:styleId="TXT">
    <w:name w:val="TXT"/>
    <w:basedOn w:val="Normal"/>
    <w:uiPriority w:val="99"/>
    <w:rsid w:val="00A21885"/>
    <w:pPr>
      <w:widowControl w:val="0"/>
      <w:tabs>
        <w:tab w:val="left" w:pos="170"/>
      </w:tabs>
      <w:autoSpaceDE w:val="0"/>
      <w:autoSpaceDN w:val="0"/>
      <w:adjustRightInd w:val="0"/>
      <w:spacing w:line="240" w:lineRule="atLeast"/>
      <w:jc w:val="both"/>
      <w:textAlignment w:val="center"/>
    </w:pPr>
    <w:rPr>
      <w:rFonts w:ascii="Utopia-Regular" w:hAnsi="Utopia-Regular" w:cs="Utopia-Regular"/>
      <w:color w:val="000000"/>
      <w:sz w:val="19"/>
      <w:szCs w:val="19"/>
      <w:lang w:val="en-AU"/>
    </w:rPr>
  </w:style>
  <w:style w:type="paragraph" w:styleId="NormalWeb">
    <w:name w:val="Normal (Web)"/>
    <w:basedOn w:val="Normal"/>
    <w:uiPriority w:val="99"/>
    <w:unhideWhenUsed/>
    <w:rsid w:val="00A61704"/>
    <w:pPr>
      <w:spacing w:before="100" w:beforeAutospacing="1" w:after="100" w:afterAutospacing="1"/>
    </w:pPr>
    <w:rPr>
      <w:lang w:val="en-AU" w:eastAsia="en-GB"/>
    </w:rPr>
  </w:style>
  <w:style w:type="paragraph" w:customStyle="1" w:styleId="FGC">
    <w:name w:val="FGC"/>
    <w:basedOn w:val="Normal"/>
    <w:uiPriority w:val="99"/>
    <w:rsid w:val="00CE51BD"/>
    <w:pPr>
      <w:widowControl w:val="0"/>
      <w:tabs>
        <w:tab w:val="left" w:pos="1680"/>
      </w:tabs>
      <w:suppressAutoHyphens/>
      <w:autoSpaceDE w:val="0"/>
      <w:autoSpaceDN w:val="0"/>
      <w:adjustRightInd w:val="0"/>
      <w:spacing w:line="230" w:lineRule="atLeast"/>
      <w:textAlignment w:val="center"/>
    </w:pPr>
    <w:rPr>
      <w:rFonts w:ascii="HelveticaNeue-ThinCond" w:hAnsi="HelveticaNeue-ThinCond" w:cs="HelveticaNeue-ThinCond"/>
      <w:color w:val="000000"/>
      <w:sz w:val="18"/>
      <w:szCs w:val="18"/>
      <w:lang w:val="en-AU"/>
    </w:rPr>
  </w:style>
  <w:style w:type="character" w:customStyle="1" w:styleId="i-notetoDTOchar">
    <w:name w:val="&lt;i - note to DTO char&gt;"/>
    <w:uiPriority w:val="1"/>
    <w:rsid w:val="00AA4BF5"/>
    <w:rPr>
      <w:rFonts w:ascii="Arial" w:hAnsi="Arial" w:cs="Arial"/>
      <w:b/>
      <w:color w:val="FF0000"/>
    </w:rPr>
  </w:style>
  <w:style w:type="paragraph" w:customStyle="1" w:styleId="i-notetoDTO">
    <w:name w:val="&lt;i - note to DTO&gt;"/>
    <w:autoRedefine/>
    <w:qFormat/>
    <w:rsid w:val="00AA4BF5"/>
    <w:pPr>
      <w:spacing w:after="0" w:line="240" w:lineRule="auto"/>
      <w:jc w:val="center"/>
    </w:pPr>
    <w:rPr>
      <w:rFonts w:ascii="Arial" w:eastAsia="Times New Roman" w:hAnsi="Arial" w:cs="Arial"/>
      <w:b/>
      <w:color w:val="FF0000"/>
      <w:sz w:val="28"/>
      <w:szCs w:val="28"/>
    </w:rPr>
  </w:style>
  <w:style w:type="paragraph" w:styleId="Footer">
    <w:name w:val="footer"/>
    <w:basedOn w:val="Normal"/>
    <w:link w:val="FooterChar"/>
    <w:uiPriority w:val="99"/>
    <w:semiHidden/>
    <w:rsid w:val="00AA4BF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A4BF5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rsid w:val="00AA4BF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A4BF5"/>
    <w:rPr>
      <w:rFonts w:ascii="Times New Roman" w:eastAsia="Times New Roman" w:hAnsi="Times New Roman" w:cs="Times New Roman"/>
      <w:sz w:val="24"/>
      <w:szCs w:val="24"/>
    </w:rPr>
  </w:style>
  <w:style w:type="paragraph" w:customStyle="1" w:styleId="i-figurecaption">
    <w:name w:val="i - figure caption"/>
    <w:basedOn w:val="Normal"/>
    <w:rsid w:val="00AA4BF5"/>
    <w:pPr>
      <w:tabs>
        <w:tab w:val="left" w:pos="1843"/>
      </w:tabs>
      <w:spacing w:before="120" w:line="340" w:lineRule="exact"/>
      <w:ind w:left="1843" w:hanging="1843"/>
    </w:pPr>
    <w:rPr>
      <w:rFonts w:ascii="Arial" w:hAnsi="Arial" w:cs="Arial"/>
      <w:bCs/>
      <w:iCs/>
      <w:lang w:val="en-AU"/>
    </w:rPr>
  </w:style>
  <w:style w:type="paragraph" w:customStyle="1" w:styleId="i-Acknowledgments">
    <w:name w:val="i - Acknowledgments"/>
    <w:basedOn w:val="i-figurecaption"/>
    <w:autoRedefine/>
    <w:rsid w:val="00AA4BF5"/>
    <w:pPr>
      <w:overflowPunct w:val="0"/>
      <w:autoSpaceDE w:val="0"/>
      <w:autoSpaceDN w:val="0"/>
      <w:adjustRightInd w:val="0"/>
      <w:textAlignment w:val="baseline"/>
    </w:pPr>
    <w:rPr>
      <w:color w:val="403152"/>
      <w:sz w:val="20"/>
      <w:szCs w:val="20"/>
    </w:rPr>
  </w:style>
  <w:style w:type="paragraph" w:customStyle="1" w:styleId="i-bhead">
    <w:name w:val="i - b head"/>
    <w:basedOn w:val="Normal"/>
    <w:rsid w:val="00AA4BF5"/>
    <w:pPr>
      <w:spacing w:before="75" w:after="75" w:line="360" w:lineRule="auto"/>
    </w:pPr>
    <w:rPr>
      <w:rFonts w:ascii="Verdana" w:eastAsia="Arial" w:hAnsi="Verdana" w:cs="Arial"/>
      <w:color w:val="00AEEF"/>
      <w:sz w:val="26"/>
      <w:szCs w:val="28"/>
    </w:rPr>
  </w:style>
  <w:style w:type="character" w:customStyle="1" w:styleId="i-bluesubscript">
    <w:name w:val="i - blue subscript"/>
    <w:basedOn w:val="DefaultParagraphFont"/>
    <w:uiPriority w:val="1"/>
    <w:rsid w:val="00AA4BF5"/>
    <w:rPr>
      <w:color w:val="00AEEF"/>
      <w:vertAlign w:val="subscript"/>
    </w:rPr>
  </w:style>
  <w:style w:type="character" w:customStyle="1" w:styleId="i-bluesubscriptital">
    <w:name w:val="i - blue subscript ital"/>
    <w:basedOn w:val="i-bluesubscript"/>
    <w:uiPriority w:val="1"/>
    <w:rsid w:val="00AA4BF5"/>
    <w:rPr>
      <w:i/>
      <w:color w:val="00AEEF"/>
      <w:vertAlign w:val="subscript"/>
    </w:rPr>
  </w:style>
  <w:style w:type="character" w:customStyle="1" w:styleId="i-bodytextbold">
    <w:name w:val="i - body text bold"/>
    <w:basedOn w:val="DefaultParagraphFont"/>
    <w:uiPriority w:val="1"/>
    <w:rsid w:val="00AA4BF5"/>
    <w:rPr>
      <w:b/>
    </w:rPr>
  </w:style>
  <w:style w:type="paragraph" w:customStyle="1" w:styleId="i-bodytextfo">
    <w:name w:val="i - body text f/o"/>
    <w:basedOn w:val="Normal"/>
    <w:next w:val="Normal"/>
    <w:autoRedefine/>
    <w:qFormat/>
    <w:rsid w:val="00AA4BF5"/>
    <w:pPr>
      <w:spacing w:before="75" w:after="75" w:line="360" w:lineRule="auto"/>
    </w:pPr>
    <w:rPr>
      <w:lang w:val="en-AU"/>
    </w:rPr>
  </w:style>
  <w:style w:type="paragraph" w:customStyle="1" w:styleId="i-bodytextindent">
    <w:name w:val="i - body text indent"/>
    <w:basedOn w:val="i-bodytextfo"/>
    <w:autoRedefine/>
    <w:qFormat/>
    <w:rsid w:val="00AA4BF5"/>
    <w:pPr>
      <w:ind w:firstLine="225"/>
    </w:pPr>
  </w:style>
  <w:style w:type="character" w:customStyle="1" w:styleId="i-bodytextitalic">
    <w:name w:val="i - body text italic"/>
    <w:uiPriority w:val="1"/>
    <w:rsid w:val="00AA4BF5"/>
    <w:rPr>
      <w:i/>
    </w:rPr>
  </w:style>
  <w:style w:type="character" w:customStyle="1" w:styleId="i-bodytextsubscript">
    <w:name w:val="i - body text subscript"/>
    <w:uiPriority w:val="1"/>
    <w:rsid w:val="00AA4BF5"/>
    <w:rPr>
      <w:vertAlign w:val="subscript"/>
    </w:rPr>
  </w:style>
  <w:style w:type="character" w:customStyle="1" w:styleId="i-bodytextsubscriptitalic">
    <w:name w:val="i - body text subscript italic"/>
    <w:uiPriority w:val="1"/>
    <w:rsid w:val="00AA4BF5"/>
    <w:rPr>
      <w:i/>
      <w:vertAlign w:val="subscript"/>
    </w:rPr>
  </w:style>
  <w:style w:type="character" w:customStyle="1" w:styleId="i-bodytextsuperscript">
    <w:name w:val="i - body text superscript"/>
    <w:rsid w:val="00AA4BF5"/>
    <w:rPr>
      <w:dstrike w:val="0"/>
      <w:vertAlign w:val="superscript"/>
    </w:rPr>
  </w:style>
  <w:style w:type="character" w:customStyle="1" w:styleId="i-bodytextsuperscriptitalic">
    <w:name w:val="i - body text superscript italic"/>
    <w:uiPriority w:val="1"/>
    <w:rsid w:val="00AA4BF5"/>
    <w:rPr>
      <w:i/>
      <w:vertAlign w:val="superscript"/>
    </w:rPr>
  </w:style>
  <w:style w:type="character" w:customStyle="1" w:styleId="i-bodytexturl">
    <w:name w:val="i - body text url"/>
    <w:basedOn w:val="DefaultParagraphFont"/>
    <w:rsid w:val="00AA4BF5"/>
    <w:rPr>
      <w:rFonts w:ascii="Arial" w:hAnsi="Arial" w:cs="Arial"/>
      <w:b/>
      <w:bCs/>
      <w:color w:val="3366FF"/>
      <w:lang w:val="en-US"/>
    </w:rPr>
  </w:style>
  <w:style w:type="paragraph" w:customStyle="1" w:styleId="i-bulletlist1">
    <w:name w:val="i - bullet list 1"/>
    <w:autoRedefine/>
    <w:qFormat/>
    <w:rsid w:val="00AA4BF5"/>
    <w:pPr>
      <w:spacing w:after="0" w:line="240" w:lineRule="auto"/>
      <w:ind w:left="405" w:hanging="405"/>
    </w:pPr>
    <w:rPr>
      <w:rFonts w:ascii="Verdana" w:eastAsia="Times New Roman" w:hAnsi="Verdana" w:cs="Arial"/>
    </w:rPr>
  </w:style>
  <w:style w:type="paragraph" w:customStyle="1" w:styleId="i-bulletlist2">
    <w:name w:val="i - bullet list 2"/>
    <w:basedOn w:val="Normal"/>
    <w:autoRedefine/>
    <w:rsid w:val="00AA4BF5"/>
    <w:pPr>
      <w:spacing w:before="75" w:after="75"/>
      <w:ind w:left="709" w:hanging="283"/>
    </w:pPr>
    <w:rPr>
      <w:rFonts w:ascii="Verdana" w:hAnsi="Verdana"/>
      <w:sz w:val="22"/>
      <w:lang w:val="en-AU"/>
    </w:rPr>
  </w:style>
  <w:style w:type="paragraph" w:customStyle="1" w:styleId="i-bulletlist3">
    <w:name w:val="i - bullet list 3"/>
    <w:basedOn w:val="i-bulletlist2"/>
    <w:rsid w:val="00AA4BF5"/>
    <w:pPr>
      <w:ind w:left="993" w:hanging="284"/>
    </w:pPr>
  </w:style>
  <w:style w:type="paragraph" w:customStyle="1" w:styleId="i-chead">
    <w:name w:val="i - c head"/>
    <w:basedOn w:val="Normal"/>
    <w:next w:val="i-bodytextfo"/>
    <w:autoRedefine/>
    <w:qFormat/>
    <w:rsid w:val="00AA4BF5"/>
    <w:pPr>
      <w:spacing w:before="75" w:after="75"/>
    </w:pPr>
    <w:rPr>
      <w:rFonts w:ascii="Verdana" w:eastAsia="Arial" w:hAnsi="Verdana" w:cs="Arial"/>
      <w:color w:val="00AEEF"/>
      <w:szCs w:val="28"/>
    </w:rPr>
  </w:style>
  <w:style w:type="paragraph" w:customStyle="1" w:styleId="i-crossreftextfo">
    <w:name w:val="i - cross ref text f/o"/>
    <w:basedOn w:val="Normal"/>
    <w:autoRedefine/>
    <w:rsid w:val="00AA4BF5"/>
    <w:pPr>
      <w:spacing w:after="120" w:line="280" w:lineRule="exact"/>
      <w:jc w:val="center"/>
    </w:pPr>
    <w:rPr>
      <w:rFonts w:ascii="Arial" w:eastAsia="Calibri" w:hAnsi="Arial"/>
      <w:b/>
      <w:color w:val="215868"/>
      <w:sz w:val="20"/>
      <w:szCs w:val="22"/>
      <w:lang w:val="en-AU"/>
    </w:rPr>
  </w:style>
  <w:style w:type="paragraph" w:customStyle="1" w:styleId="i-equationtext">
    <w:name w:val="i - equation text"/>
    <w:basedOn w:val="i-bodytextindent"/>
    <w:autoRedefine/>
    <w:rsid w:val="00AA4BF5"/>
    <w:pPr>
      <w:spacing w:line="240" w:lineRule="auto"/>
      <w:ind w:firstLine="0"/>
      <w:jc w:val="center"/>
    </w:pPr>
    <w:rPr>
      <w:rFonts w:ascii="Cambria Math" w:hAnsi="Cambria Math"/>
    </w:rPr>
  </w:style>
  <w:style w:type="character" w:customStyle="1" w:styleId="i-figurecaptionitalic">
    <w:name w:val="i - figure caption italic"/>
    <w:basedOn w:val="DefaultParagraphFont"/>
    <w:uiPriority w:val="1"/>
    <w:rsid w:val="00AA4BF5"/>
    <w:rPr>
      <w:rFonts w:ascii="NewCenturySchlbkLTStd-Roman" w:hAnsi="NewCenturySchlbkLTStd-Roman"/>
      <w:i/>
    </w:rPr>
  </w:style>
  <w:style w:type="character" w:customStyle="1" w:styleId="i-figurenumber">
    <w:name w:val="i - figure number"/>
    <w:rsid w:val="00AA4BF5"/>
    <w:rPr>
      <w:b/>
    </w:rPr>
  </w:style>
  <w:style w:type="paragraph" w:customStyle="1" w:styleId="i-footertext">
    <w:name w:val="i - footer text"/>
    <w:basedOn w:val="Normal"/>
    <w:autoRedefine/>
    <w:rsid w:val="00AA4BF5"/>
    <w:pPr>
      <w:tabs>
        <w:tab w:val="left" w:pos="0"/>
        <w:tab w:val="center" w:pos="5245"/>
        <w:tab w:val="right" w:pos="9639"/>
      </w:tabs>
    </w:pPr>
    <w:rPr>
      <w:rFonts w:ascii="Cambria" w:hAnsi="Cambria" w:cs="Arial"/>
      <w:sz w:val="16"/>
      <w:lang w:val="en-AU"/>
    </w:rPr>
  </w:style>
  <w:style w:type="character" w:customStyle="1" w:styleId="i-headbold">
    <w:name w:val="i - head bold"/>
    <w:uiPriority w:val="1"/>
    <w:qFormat/>
    <w:rsid w:val="00AA4BF5"/>
    <w:rPr>
      <w:b/>
    </w:rPr>
  </w:style>
  <w:style w:type="character" w:customStyle="1" w:styleId="i-headitalic">
    <w:name w:val="i - head italic"/>
    <w:uiPriority w:val="1"/>
    <w:rsid w:val="00AA4BF5"/>
    <w:rPr>
      <w:rFonts w:ascii="Arial" w:hAnsi="Arial"/>
      <w:i/>
    </w:rPr>
  </w:style>
  <w:style w:type="character" w:customStyle="1" w:styleId="i-headsubscript">
    <w:name w:val="i - head subscript"/>
    <w:uiPriority w:val="1"/>
    <w:rsid w:val="00AA4BF5"/>
    <w:rPr>
      <w:rFonts w:ascii="Arial" w:hAnsi="Arial"/>
      <w:vertAlign w:val="subscript"/>
    </w:rPr>
  </w:style>
  <w:style w:type="character" w:customStyle="1" w:styleId="i-headsuperscript">
    <w:name w:val="i - head superscript"/>
    <w:uiPriority w:val="1"/>
    <w:rsid w:val="00AA4BF5"/>
    <w:rPr>
      <w:rFonts w:ascii="Arial" w:hAnsi="Arial"/>
      <w:vertAlign w:val="superscript"/>
    </w:rPr>
  </w:style>
  <w:style w:type="paragraph" w:customStyle="1" w:styleId="i-label1">
    <w:name w:val="i - label 1"/>
    <w:basedOn w:val="Normal"/>
    <w:autoRedefine/>
    <w:rsid w:val="00AA4BF5"/>
    <w:rPr>
      <w:color w:val="494949"/>
      <w:sz w:val="22"/>
    </w:rPr>
  </w:style>
  <w:style w:type="paragraph" w:customStyle="1" w:styleId="i-label2">
    <w:name w:val="i - label 2"/>
    <w:rsid w:val="00AA4BF5"/>
    <w:pPr>
      <w:spacing w:before="60" w:after="0" w:line="240" w:lineRule="auto"/>
    </w:pPr>
    <w:rPr>
      <w:rFonts w:ascii="Arial" w:eastAsia="Times New Roman" w:hAnsi="Arial" w:cs="Times New Roman"/>
      <w:color w:val="808080"/>
      <w:szCs w:val="24"/>
      <w:lang w:val="en-AU"/>
    </w:rPr>
  </w:style>
  <w:style w:type="character" w:customStyle="1" w:styleId="i-label2bold">
    <w:name w:val="i - label 2 bold"/>
    <w:basedOn w:val="DefaultParagraphFont"/>
    <w:uiPriority w:val="1"/>
    <w:rsid w:val="00AA4BF5"/>
    <w:rPr>
      <w:rFonts w:ascii="Arial Unicode MS" w:hAnsi="Arial Unicode MS"/>
      <w:b/>
      <w:sz w:val="24"/>
    </w:rPr>
  </w:style>
  <w:style w:type="character" w:customStyle="1" w:styleId="i-label2italic">
    <w:name w:val="i - label 2 italic"/>
    <w:basedOn w:val="DefaultParagraphFont"/>
    <w:uiPriority w:val="1"/>
    <w:rsid w:val="00AA4BF5"/>
    <w:rPr>
      <w:rFonts w:ascii="Arial Unicode MS" w:hAnsi="Arial Unicode MS"/>
      <w:i/>
      <w:sz w:val="24"/>
    </w:rPr>
  </w:style>
  <w:style w:type="character" w:customStyle="1" w:styleId="i-labelbold">
    <w:name w:val="i - label bold"/>
    <w:uiPriority w:val="1"/>
    <w:rsid w:val="00AA4BF5"/>
    <w:rPr>
      <w:b/>
    </w:rPr>
  </w:style>
  <w:style w:type="character" w:customStyle="1" w:styleId="i-labelitalic">
    <w:name w:val="i - label italic"/>
    <w:uiPriority w:val="1"/>
    <w:rsid w:val="00AA4BF5"/>
    <w:rPr>
      <w:i/>
    </w:rPr>
  </w:style>
  <w:style w:type="character" w:customStyle="1" w:styleId="i-labelsubscript">
    <w:name w:val="i - label subscript"/>
    <w:uiPriority w:val="1"/>
    <w:rsid w:val="00AA4BF5"/>
    <w:rPr>
      <w:vertAlign w:val="subscript"/>
    </w:rPr>
  </w:style>
  <w:style w:type="character" w:customStyle="1" w:styleId="i-labelsuperscript">
    <w:name w:val="i - label superscript"/>
    <w:uiPriority w:val="1"/>
    <w:rsid w:val="00AA4BF5"/>
    <w:rPr>
      <w:vertAlign w:val="superscript"/>
    </w:rPr>
  </w:style>
  <w:style w:type="character" w:customStyle="1" w:styleId="i-listbold">
    <w:name w:val="i - list bold"/>
    <w:uiPriority w:val="1"/>
    <w:qFormat/>
    <w:rsid w:val="00AA4BF5"/>
    <w:rPr>
      <w:b/>
    </w:rPr>
  </w:style>
  <w:style w:type="character" w:customStyle="1" w:styleId="i-listitalic">
    <w:name w:val="i - list italic"/>
    <w:basedOn w:val="DefaultParagraphFont"/>
    <w:uiPriority w:val="1"/>
    <w:rsid w:val="00AA4BF5"/>
    <w:rPr>
      <w:i/>
    </w:rPr>
  </w:style>
  <w:style w:type="character" w:customStyle="1" w:styleId="i-listnumber">
    <w:name w:val="i - list number"/>
    <w:qFormat/>
    <w:rsid w:val="00AA4BF5"/>
    <w:rPr>
      <w:rFonts w:ascii="Arial" w:hAnsi="Arial" w:cs="Arial"/>
      <w:b/>
      <w:color w:val="7030A0"/>
    </w:rPr>
  </w:style>
  <w:style w:type="character" w:customStyle="1" w:styleId="i-listsubscript">
    <w:name w:val="i - list subscript"/>
    <w:uiPriority w:val="1"/>
    <w:rsid w:val="00AA4BF5"/>
    <w:rPr>
      <w:vertAlign w:val="subscript"/>
    </w:rPr>
  </w:style>
  <w:style w:type="character" w:customStyle="1" w:styleId="i-listsubscriptitalic">
    <w:name w:val="i - list subscript italic"/>
    <w:uiPriority w:val="1"/>
    <w:rsid w:val="00AA4BF5"/>
    <w:rPr>
      <w:rFonts w:ascii="Verdana" w:hAnsi="Verdana"/>
      <w:i/>
      <w:vertAlign w:val="subscript"/>
    </w:rPr>
  </w:style>
  <w:style w:type="character" w:customStyle="1" w:styleId="i-listsuperscript">
    <w:name w:val="i - list superscript"/>
    <w:uiPriority w:val="1"/>
    <w:rsid w:val="00AA4BF5"/>
    <w:rPr>
      <w:vertAlign w:val="superscript"/>
    </w:rPr>
  </w:style>
  <w:style w:type="character" w:customStyle="1" w:styleId="i-listsuperscriptitalic">
    <w:name w:val="i - list superscript italic"/>
    <w:uiPriority w:val="1"/>
    <w:rsid w:val="00AA4BF5"/>
    <w:rPr>
      <w:rFonts w:ascii="Verdana" w:hAnsi="Verdana"/>
      <w:i/>
      <w:vertAlign w:val="superscript"/>
    </w:rPr>
  </w:style>
  <w:style w:type="character" w:customStyle="1" w:styleId="i-listurl">
    <w:name w:val="i - list url"/>
    <w:basedOn w:val="DefaultParagraphFont"/>
    <w:uiPriority w:val="1"/>
    <w:rsid w:val="00AA4BF5"/>
    <w:rPr>
      <w:rFonts w:ascii="Verdana" w:hAnsi="Verdana"/>
      <w:b/>
      <w:color w:val="31849B"/>
    </w:rPr>
  </w:style>
  <w:style w:type="paragraph" w:customStyle="1" w:styleId="i-numberedlist1">
    <w:name w:val="i - numbered list 1"/>
    <w:autoRedefine/>
    <w:qFormat/>
    <w:rsid w:val="00AA4BF5"/>
    <w:pPr>
      <w:spacing w:before="75" w:after="75" w:line="240" w:lineRule="auto"/>
      <w:ind w:left="405" w:hanging="405"/>
    </w:pPr>
    <w:rPr>
      <w:rFonts w:ascii="Verdana" w:eastAsia="Times New Roman" w:hAnsi="Verdana" w:cs="Times New Roman"/>
    </w:rPr>
  </w:style>
  <w:style w:type="paragraph" w:customStyle="1" w:styleId="i-numberedlist1indent">
    <w:name w:val="i - numbered list 1 indent"/>
    <w:basedOn w:val="i-numberedlist1"/>
    <w:autoRedefine/>
    <w:rsid w:val="00AA4BF5"/>
    <w:pPr>
      <w:ind w:firstLine="315"/>
    </w:pPr>
  </w:style>
  <w:style w:type="paragraph" w:customStyle="1" w:styleId="i-numberedlist1indentfo">
    <w:name w:val="i - numbered list 1 indent f/o"/>
    <w:basedOn w:val="i-numberedlist1indent"/>
    <w:rsid w:val="00AA4BF5"/>
    <w:pPr>
      <w:spacing w:before="120"/>
      <w:ind w:left="403" w:firstLine="0"/>
    </w:pPr>
  </w:style>
  <w:style w:type="paragraph" w:customStyle="1" w:styleId="i-numberedlist1a">
    <w:name w:val="i - numbered list 1a"/>
    <w:basedOn w:val="Normal"/>
    <w:autoRedefine/>
    <w:qFormat/>
    <w:rsid w:val="00AA4BF5"/>
    <w:pPr>
      <w:tabs>
        <w:tab w:val="left" w:pos="425"/>
        <w:tab w:val="left" w:pos="709"/>
        <w:tab w:val="left" w:pos="993"/>
      </w:tabs>
      <w:spacing w:before="75" w:after="75"/>
      <w:ind w:left="720" w:hanging="720"/>
    </w:pPr>
    <w:rPr>
      <w:rFonts w:ascii="Verdana" w:hAnsi="Verdana"/>
      <w:sz w:val="22"/>
      <w:szCs w:val="22"/>
    </w:rPr>
  </w:style>
  <w:style w:type="paragraph" w:customStyle="1" w:styleId="i-numberedlist1ai">
    <w:name w:val="i - numbered list 1ai"/>
    <w:basedOn w:val="i-numberedlist1a"/>
    <w:autoRedefine/>
    <w:rsid w:val="00AA4BF5"/>
    <w:pPr>
      <w:tabs>
        <w:tab w:val="clear" w:pos="993"/>
        <w:tab w:val="left" w:pos="1038"/>
      </w:tabs>
      <w:ind w:left="1038" w:hanging="1038"/>
    </w:pPr>
  </w:style>
  <w:style w:type="paragraph" w:customStyle="1" w:styleId="i-numberedlist2">
    <w:name w:val="i - numbered list 2"/>
    <w:basedOn w:val="i-numberedlist1"/>
    <w:autoRedefine/>
    <w:qFormat/>
    <w:rsid w:val="00AA4BF5"/>
    <w:pPr>
      <w:ind w:left="709" w:hanging="284"/>
    </w:pPr>
  </w:style>
  <w:style w:type="paragraph" w:customStyle="1" w:styleId="i-numberedlist2indentfo">
    <w:name w:val="i - numbered list 2 indent f/o"/>
    <w:basedOn w:val="i-numberedlist1indentfo"/>
    <w:rsid w:val="00AA4BF5"/>
    <w:pPr>
      <w:ind w:left="720"/>
    </w:pPr>
  </w:style>
  <w:style w:type="paragraph" w:customStyle="1" w:styleId="i-numberedlist2a">
    <w:name w:val="i - numbered list 2a"/>
    <w:basedOn w:val="i-numberedlist1a"/>
    <w:rsid w:val="00AA4BF5"/>
    <w:pPr>
      <w:ind w:left="1038" w:hanging="612"/>
    </w:pPr>
  </w:style>
  <w:style w:type="paragraph" w:customStyle="1" w:styleId="i-numberedlist3">
    <w:name w:val="i - numbered list 3"/>
    <w:basedOn w:val="i-numberedlist2"/>
    <w:autoRedefine/>
    <w:rsid w:val="00AA4BF5"/>
    <w:pPr>
      <w:ind w:left="1038" w:hanging="318"/>
    </w:pPr>
  </w:style>
  <w:style w:type="character" w:customStyle="1" w:styleId="i-safetytextbold">
    <w:name w:val="i - safety text bold"/>
    <w:rsid w:val="00AA4BF5"/>
    <w:rPr>
      <w:rFonts w:ascii="Arial" w:hAnsi="Arial"/>
      <w:b/>
      <w:color w:val="700000"/>
      <w:sz w:val="20"/>
    </w:rPr>
  </w:style>
  <w:style w:type="paragraph" w:customStyle="1" w:styleId="i-safetytextfo">
    <w:name w:val="i - safety text f/o"/>
    <w:basedOn w:val="Normal"/>
    <w:autoRedefine/>
    <w:rsid w:val="00AA4BF5"/>
    <w:pPr>
      <w:spacing w:before="45"/>
      <w:ind w:left="60" w:right="60"/>
    </w:pPr>
    <w:rPr>
      <w:rFonts w:ascii="Arial" w:hAnsi="Arial" w:cs="Courier New"/>
      <w:color w:val="700000"/>
      <w:sz w:val="20"/>
      <w:lang w:val="en-AU"/>
    </w:rPr>
  </w:style>
  <w:style w:type="paragraph" w:customStyle="1" w:styleId="i-subhead">
    <w:name w:val="i - subhead"/>
    <w:basedOn w:val="Normal"/>
    <w:autoRedefine/>
    <w:rsid w:val="00AA4BF5"/>
    <w:pPr>
      <w:spacing w:before="120" w:line="360" w:lineRule="auto"/>
      <w:ind w:left="397" w:hanging="397"/>
    </w:pPr>
    <w:rPr>
      <w:rFonts w:ascii="Verdana" w:eastAsia="Calibri" w:hAnsi="Verdana"/>
      <w:color w:val="E36C0A"/>
      <w:sz w:val="22"/>
      <w:lang w:val="en-AU"/>
    </w:rPr>
  </w:style>
  <w:style w:type="paragraph" w:customStyle="1" w:styleId="i-tablecaption">
    <w:name w:val="i - table caption"/>
    <w:basedOn w:val="i-figurecaption"/>
    <w:rsid w:val="00AA4BF5"/>
  </w:style>
  <w:style w:type="paragraph" w:customStyle="1" w:styleId="i-tablecolumnheadalignedleft">
    <w:name w:val="i - table column head aligned left"/>
    <w:basedOn w:val="Normal"/>
    <w:autoRedefine/>
    <w:rsid w:val="00AA4BF5"/>
    <w:pPr>
      <w:spacing w:before="30" w:after="30" w:line="280" w:lineRule="exact"/>
    </w:pPr>
    <w:rPr>
      <w:rFonts w:ascii="Arial" w:hAnsi="Arial" w:cs="Arial"/>
      <w:b/>
      <w:sz w:val="22"/>
      <w:szCs w:val="22"/>
    </w:rPr>
  </w:style>
  <w:style w:type="paragraph" w:customStyle="1" w:styleId="i-tablecolumnheadcentred">
    <w:name w:val="i - table column head centred"/>
    <w:basedOn w:val="i-tablecolumnheadalignedleft"/>
    <w:autoRedefine/>
    <w:rsid w:val="00AA4BF5"/>
    <w:pPr>
      <w:jc w:val="center"/>
    </w:pPr>
  </w:style>
  <w:style w:type="paragraph" w:customStyle="1" w:styleId="i-tabletext">
    <w:name w:val="i - table text"/>
    <w:autoRedefine/>
    <w:qFormat/>
    <w:rsid w:val="00AA4BF5"/>
    <w:pPr>
      <w:spacing w:before="30" w:after="3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i-tablecolumntextcentred">
    <w:name w:val="i - table column text centred"/>
    <w:basedOn w:val="i-tabletext"/>
    <w:rsid w:val="00AA4BF5"/>
    <w:pPr>
      <w:jc w:val="center"/>
    </w:pPr>
  </w:style>
  <w:style w:type="character" w:customStyle="1" w:styleId="i-tablenumber">
    <w:name w:val="i - table number"/>
    <w:rsid w:val="00AA4BF5"/>
    <w:rPr>
      <w:rFonts w:ascii="Arial" w:hAnsi="Arial"/>
      <w:b/>
      <w:sz w:val="22"/>
    </w:rPr>
  </w:style>
  <w:style w:type="paragraph" w:customStyle="1" w:styleId="i-tabletextalignedright">
    <w:name w:val="i - table text aligned right"/>
    <w:basedOn w:val="i-tabletext"/>
    <w:autoRedefine/>
    <w:rsid w:val="00AA4BF5"/>
    <w:pPr>
      <w:jc w:val="right"/>
    </w:pPr>
    <w:rPr>
      <w:rFonts w:eastAsia="Calibri"/>
    </w:rPr>
  </w:style>
  <w:style w:type="character" w:customStyle="1" w:styleId="i-tabletextbold">
    <w:name w:val="i - table text bold"/>
    <w:rsid w:val="00AA4BF5"/>
    <w:rPr>
      <w:rFonts w:ascii="Arial" w:hAnsi="Arial"/>
      <w:b/>
      <w:sz w:val="22"/>
    </w:rPr>
  </w:style>
  <w:style w:type="paragraph" w:customStyle="1" w:styleId="i-tabletextbulletlist">
    <w:name w:val="i - table text bullet list"/>
    <w:basedOn w:val="Normal"/>
    <w:rsid w:val="00AA4BF5"/>
    <w:pPr>
      <w:spacing w:before="120" w:after="120" w:line="260" w:lineRule="exact"/>
      <w:ind w:left="454" w:hanging="454"/>
    </w:pPr>
    <w:rPr>
      <w:rFonts w:ascii="Arial" w:eastAsia="ArialUnicodeMS" w:hAnsi="Arial" w:cs="Arial"/>
      <w:sz w:val="20"/>
      <w:szCs w:val="20"/>
      <w:lang w:val="en-AU"/>
    </w:rPr>
  </w:style>
  <w:style w:type="character" w:customStyle="1" w:styleId="i-tabletextitalic">
    <w:name w:val="i - table text italic"/>
    <w:rsid w:val="00AA4BF5"/>
    <w:rPr>
      <w:rFonts w:ascii="Times New Roman" w:hAnsi="Times New Roman"/>
      <w:i/>
      <w:sz w:val="22"/>
    </w:rPr>
  </w:style>
  <w:style w:type="paragraph" w:customStyle="1" w:styleId="i-tabletextnumberedlist">
    <w:name w:val="i - table text numbered list"/>
    <w:basedOn w:val="i-tabletextbulletlist"/>
    <w:rsid w:val="00AA4BF5"/>
  </w:style>
  <w:style w:type="character" w:customStyle="1" w:styleId="i-tabletextsubscript">
    <w:name w:val="i - table text subscript"/>
    <w:uiPriority w:val="1"/>
    <w:rsid w:val="00AA4BF5"/>
    <w:rPr>
      <w:vertAlign w:val="subscript"/>
    </w:rPr>
  </w:style>
  <w:style w:type="character" w:customStyle="1" w:styleId="i-tabletextsubscriptitalic">
    <w:name w:val="i - table text subscript italic"/>
    <w:uiPriority w:val="1"/>
    <w:rsid w:val="00AA4BF5"/>
    <w:rPr>
      <w:i/>
      <w:vertAlign w:val="subscript"/>
    </w:rPr>
  </w:style>
  <w:style w:type="character" w:customStyle="1" w:styleId="i-tabletextsuperscript">
    <w:name w:val="i - table text superscript"/>
    <w:rsid w:val="00AA4BF5"/>
    <w:rPr>
      <w:vertAlign w:val="superscript"/>
    </w:rPr>
  </w:style>
  <w:style w:type="character" w:customStyle="1" w:styleId="i-tabletextsuperscriptitalic">
    <w:name w:val="i - table text superscript italic"/>
    <w:uiPriority w:val="1"/>
    <w:rsid w:val="00AA4BF5"/>
    <w:rPr>
      <w:i/>
      <w:vertAlign w:val="superscript"/>
    </w:rPr>
  </w:style>
  <w:style w:type="paragraph" w:customStyle="1" w:styleId="i-TBtablecolumnhead">
    <w:name w:val="i - TB table column head"/>
    <w:basedOn w:val="Normal"/>
    <w:qFormat/>
    <w:rsid w:val="00AA4BF5"/>
    <w:pPr>
      <w:spacing w:line="210" w:lineRule="exact"/>
      <w:jc w:val="center"/>
    </w:pPr>
    <w:rPr>
      <w:rFonts w:ascii="Arial" w:eastAsia="Cambria" w:hAnsi="Arial"/>
      <w:b/>
      <w:sz w:val="19"/>
      <w:szCs w:val="22"/>
    </w:rPr>
  </w:style>
  <w:style w:type="paragraph" w:customStyle="1" w:styleId="i-TBtabletext">
    <w:name w:val="i - TB table text"/>
    <w:basedOn w:val="Normal"/>
    <w:autoRedefine/>
    <w:qFormat/>
    <w:rsid w:val="00AA4BF5"/>
    <w:pPr>
      <w:spacing w:line="210" w:lineRule="exact"/>
    </w:pPr>
    <w:rPr>
      <w:rFonts w:ascii="Arial" w:eastAsia="Cambria" w:hAnsi="Arial"/>
      <w:sz w:val="19"/>
      <w:szCs w:val="22"/>
    </w:rPr>
  </w:style>
  <w:style w:type="paragraph" w:customStyle="1" w:styleId="i-WEB20head">
    <w:name w:val="i - WEB 2.0 head"/>
    <w:autoRedefine/>
    <w:rsid w:val="00AA4BF5"/>
    <w:pPr>
      <w:spacing w:after="0" w:line="240" w:lineRule="auto"/>
    </w:pPr>
    <w:rPr>
      <w:rFonts w:ascii="Arial" w:eastAsia="Times New Roman" w:hAnsi="Arial" w:cs="Times New Roman"/>
      <w:b/>
      <w:color w:val="00AEEF"/>
      <w:w w:val="117"/>
      <w:szCs w:val="24"/>
      <w:lang w:val="en-AU"/>
    </w:rPr>
  </w:style>
  <w:style w:type="paragraph" w:customStyle="1" w:styleId="i-WEB20">
    <w:name w:val="i - WEB 2.0"/>
    <w:basedOn w:val="i-WEB20head"/>
    <w:autoRedefine/>
    <w:rsid w:val="00AA4BF5"/>
    <w:pPr>
      <w:spacing w:before="45"/>
    </w:pPr>
    <w:rPr>
      <w:b w:val="0"/>
      <w:color w:val="auto"/>
    </w:rPr>
  </w:style>
  <w:style w:type="paragraph" w:customStyle="1" w:styleId="i-worksheetpersonaldetails">
    <w:name w:val="i - worksheet personal details"/>
    <w:basedOn w:val="Normal"/>
    <w:rsid w:val="00AA4BF5"/>
    <w:pPr>
      <w:tabs>
        <w:tab w:val="left" w:pos="6742"/>
      </w:tabs>
      <w:spacing w:before="15" w:line="401" w:lineRule="auto"/>
      <w:ind w:left="585" w:right="1380" w:hanging="585"/>
    </w:pPr>
    <w:rPr>
      <w:rFonts w:ascii="Arial" w:eastAsia="Calibri" w:hAnsi="Arial" w:cs="Arial"/>
      <w:b/>
      <w:bCs/>
      <w:color w:val="929292"/>
      <w:position w:val="-6"/>
      <w:sz w:val="18"/>
      <w:szCs w:val="22"/>
      <w:lang w:val="en-AU"/>
    </w:rPr>
  </w:style>
  <w:style w:type="paragraph" w:customStyle="1" w:styleId="i-worksheettitle">
    <w:name w:val="i - worksheet title"/>
    <w:autoRedefine/>
    <w:rsid w:val="00AA4BF5"/>
    <w:pPr>
      <w:spacing w:before="120" w:after="0" w:line="640" w:lineRule="exact"/>
    </w:pPr>
    <w:rPr>
      <w:rFonts w:ascii="Arial" w:eastAsia="Times New Roman" w:hAnsi="Arial" w:cs="Arial"/>
      <w:b/>
      <w:color w:val="85B537"/>
      <w:sz w:val="50"/>
      <w:szCs w:val="50"/>
    </w:rPr>
  </w:style>
  <w:style w:type="paragraph" w:customStyle="1" w:styleId="i-worksheettype">
    <w:name w:val="i - worksheet type"/>
    <w:autoRedefine/>
    <w:rsid w:val="00AA4BF5"/>
    <w:pPr>
      <w:shd w:val="clear" w:color="auto" w:fill="00AEEF"/>
      <w:spacing w:after="0" w:line="240" w:lineRule="auto"/>
    </w:pPr>
    <w:rPr>
      <w:rFonts w:ascii="Arial" w:eastAsia="Calibri" w:hAnsi="Arial" w:cs="Arial"/>
      <w:b/>
      <w:color w:val="FFFFFF"/>
      <w:sz w:val="30"/>
      <w:szCs w:val="30"/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2027</Words>
  <Characters>11556</Characters>
  <Application>Microsoft Office Word</Application>
  <DocSecurity>0</DocSecurity>
  <Lines>96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Geoff</dc:creator>
  <cp:lastModifiedBy>Nadine Anderson-Conklin</cp:lastModifiedBy>
  <cp:revision>2</cp:revision>
  <cp:lastPrinted>2014-01-11T03:13:00Z</cp:lastPrinted>
  <dcterms:created xsi:type="dcterms:W3CDTF">2015-01-15T01:48:00Z</dcterms:created>
  <dcterms:modified xsi:type="dcterms:W3CDTF">2015-01-15T01:48:00Z</dcterms:modified>
</cp:coreProperties>
</file>